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keepNext/>
        <w:spacing w:before="0" w:after="40" w:line="240" w:lineRule="auto"/>
        <w:ind w:firstLine="0"/>
        <w:jc w:val="center"/>
      </w:pPr>
      <w:r>
        <w:rPr>
          <w:rFonts w:ascii="Times New Roman" w:hAnsi="Times New Roman" w:eastAsia="Times New Roman"/>
          <w:b/>
          <w:sz w:val="23"/>
        </w:rPr>
        <w:t>ПУБЛИЧНАЯ ОФЕРТА</w:t>
      </w:r>
    </w:p>
    <w:p>
      <w:pPr>
        <w:keepNext/>
        <w:spacing w:before="0" w:after="40" w:line="240" w:lineRule="auto"/>
        <w:ind w:firstLine="0"/>
        <w:jc w:val="center"/>
      </w:pPr>
      <w:r>
        <w:rPr>
          <w:rFonts w:ascii="Times New Roman" w:hAnsi="Times New Roman" w:eastAsia="Times New Roman"/>
          <w:b/>
          <w:sz w:val="23"/>
        </w:rPr>
        <w:t>о заключении договора приобретения цифрового продукта</w:t>
        <w:br/>
        <w:t>и предоставления права использования программного обеспечения</w:t>
      </w:r>
    </w:p>
    <w:p>
      <w:pPr>
        <w:keepNext/>
        <w:spacing w:before="0" w:after="40" w:line="240" w:lineRule="auto"/>
        <w:ind w:firstLine="0"/>
        <w:jc w:val="center"/>
      </w:pPr>
      <w:r>
        <w:rPr>
          <w:rFonts w:ascii="Times New Roman" w:hAnsi="Times New Roman" w:eastAsia="Times New Roman"/>
          <w:b w:val="0"/>
          <w:sz w:val="23"/>
        </w:rPr>
        <w:t>Редакция от 7 октября 2026 г.</w:t>
      </w:r>
    </w:p>
    <w:p>
      <w:pPr>
        <w:keepNext/>
        <w:spacing w:before="120" w:after="40" w:line="240" w:lineRule="auto"/>
        <w:ind w:firstLine="0"/>
        <w:jc w:val="center"/>
      </w:pPr>
      <w:r>
        <w:rPr>
          <w:rFonts w:ascii="Times New Roman" w:hAnsi="Times New Roman" w:eastAsia="Times New Roman"/>
          <w:b/>
          <w:sz w:val="23"/>
        </w:rPr>
        <w:t>1. Общие положения</w:t>
      </w:r>
    </w:p>
    <w:p>
      <w:pPr>
        <w:keepNext w:val="0"/>
        <w:spacing w:before="0" w:after="40" w:line="240" w:lineRule="auto"/>
        <w:ind w:firstLine="397"/>
        <w:jc w:val="both"/>
      </w:pPr>
      <w:r>
        <w:rPr>
          <w:rFonts w:ascii="Times New Roman" w:hAnsi="Times New Roman" w:eastAsia="Times New Roman"/>
          <w:b w:val="0"/>
          <w:sz w:val="23"/>
        </w:rPr>
        <w:t>1.1. Настоящая Публичная оферта (далее — «Оферта») определяет условия заключения договора между индивидуальным предпринимателем Журавлевым Алексеем Георгиевичем, применяющим специальный налоговый режим «Налог на профессиональный доход» (далее — «Продавец»), и дееспособным физическим или юридическим лицом, принимающим условия Оферты (далее — «Покупатель»).</w:t>
      </w:r>
    </w:p>
    <w:p>
      <w:pPr>
        <w:keepNext w:val="0"/>
        <w:spacing w:before="0" w:after="40" w:line="240" w:lineRule="auto"/>
        <w:ind w:firstLine="397"/>
        <w:jc w:val="both"/>
      </w:pPr>
      <w:r>
        <w:rPr>
          <w:rFonts w:ascii="Times New Roman" w:hAnsi="Times New Roman" w:eastAsia="Times New Roman"/>
          <w:b w:val="0"/>
          <w:sz w:val="23"/>
        </w:rPr>
        <w:t>1.2. Оферта является официальным публичным предложением Продавца заключить договор на условиях, изложенных ниже, в соответствии со статьями 435 и 437 Гражданского кодекса Российской Федерации.</w:t>
      </w:r>
    </w:p>
    <w:p>
      <w:pPr>
        <w:keepNext w:val="0"/>
        <w:spacing w:before="0" w:after="40" w:line="240" w:lineRule="auto"/>
        <w:ind w:firstLine="397"/>
        <w:jc w:val="both"/>
      </w:pPr>
      <w:r>
        <w:rPr>
          <w:rFonts w:ascii="Times New Roman" w:hAnsi="Times New Roman" w:eastAsia="Times New Roman"/>
          <w:b w:val="0"/>
          <w:sz w:val="23"/>
        </w:rPr>
        <w:t>1.3. Акцептом Оферты является совершение Покупателем действий, явно свидетельствующих о согласии с ее условиями, в том числе оформление заказа и/или оплата выбранного цифрового продукта по платежной ссылке, сформированной Продавцом или платежным партнером.</w:t>
      </w:r>
    </w:p>
    <w:p>
      <w:pPr>
        <w:keepNext w:val="0"/>
        <w:spacing w:before="0" w:after="40" w:line="240" w:lineRule="auto"/>
        <w:ind w:firstLine="397"/>
        <w:jc w:val="both"/>
      </w:pPr>
      <w:r>
        <w:rPr>
          <w:rFonts w:ascii="Times New Roman" w:hAnsi="Times New Roman" w:eastAsia="Times New Roman"/>
          <w:b w:val="0"/>
          <w:sz w:val="23"/>
        </w:rPr>
        <w:t>1.4. Договор считается заключенным с момента подтверждения успешной оплаты заказа платежным партнером, если иной момент прямо не указан в интерфейсе оформления заказа.</w:t>
      </w:r>
    </w:p>
    <w:p>
      <w:pPr>
        <w:keepNext w:val="0"/>
        <w:spacing w:before="0" w:after="40" w:line="240" w:lineRule="auto"/>
        <w:ind w:firstLine="397"/>
        <w:jc w:val="both"/>
      </w:pPr>
      <w:r>
        <w:rPr>
          <w:rFonts w:ascii="Times New Roman" w:hAnsi="Times New Roman" w:eastAsia="Times New Roman"/>
          <w:b w:val="0"/>
          <w:sz w:val="23"/>
        </w:rPr>
        <w:t>1.5. Перед оплатой Покупатель обязан ознакомиться с актуальной редакцией Оферты, описанием продукта, его стоимостью, системными требованиями и условиями предоставляемой лицензии.</w:t>
      </w:r>
    </w:p>
    <w:p>
      <w:pPr>
        <w:keepNext w:val="0"/>
        <w:spacing w:before="60" w:after="40" w:line="240" w:lineRule="auto"/>
        <w:ind w:firstLine="0"/>
      </w:pPr>
      <w:r>
        <w:rPr>
          <w:rFonts w:ascii="Times New Roman" w:hAnsi="Times New Roman" w:eastAsia="Times New Roman"/>
          <w:b/>
          <w:sz w:val="23"/>
        </w:rPr>
        <w:t>Термины и определения:</w:t>
      </w:r>
    </w:p>
    <w:p>
      <w:pPr>
        <w:keepNext w:val="0"/>
        <w:spacing w:before="0" w:after="40" w:line="240" w:lineRule="auto"/>
        <w:ind w:firstLine="397"/>
        <w:jc w:val="both"/>
      </w:pPr>
      <w:r>
        <w:rPr>
          <w:rFonts w:ascii="Times New Roman" w:hAnsi="Times New Roman" w:eastAsia="Times New Roman"/>
          <w:b w:val="0"/>
          <w:sz w:val="23"/>
        </w:rPr>
        <w:t>«Программный продукт» / «Продукт» — цифровой программный продукт (в том числе плагин для Windows и/или macOS), выбранный Покупателем при оформлении заказа.</w:t>
      </w:r>
    </w:p>
    <w:p>
      <w:pPr>
        <w:keepNext w:val="0"/>
        <w:spacing w:before="0" w:after="40" w:line="240" w:lineRule="auto"/>
        <w:ind w:firstLine="397"/>
        <w:jc w:val="both"/>
      </w:pPr>
      <w:r>
        <w:rPr>
          <w:rFonts w:ascii="Times New Roman" w:hAnsi="Times New Roman" w:eastAsia="Times New Roman"/>
          <w:b w:val="0"/>
          <w:sz w:val="23"/>
        </w:rPr>
        <w:t>«Лицензия» — предоставляемое Покупателю простое (неисключительное) право использования Продукта в объеме, на срок и на количестве устройств, указанных в описании соответствующего предложения до оплаты.</w:t>
      </w:r>
    </w:p>
    <w:p>
      <w:pPr>
        <w:keepNext w:val="0"/>
        <w:spacing w:before="0" w:after="40" w:line="240" w:lineRule="auto"/>
        <w:ind w:firstLine="397"/>
        <w:jc w:val="both"/>
      </w:pPr>
      <w:r>
        <w:rPr>
          <w:rFonts w:ascii="Times New Roman" w:hAnsi="Times New Roman" w:eastAsia="Times New Roman"/>
          <w:b w:val="0"/>
          <w:sz w:val="23"/>
        </w:rPr>
        <w:t>«Telegram-бот Продавца» — официальный бот Продавца в мессенджере Telegram, доступный по адресу: https://t.me/vorra_audio_bot, посредством которого Покупатель может получить информацию о Продукте, оформить заказ, получить установочный файл и/или ссылку на него, лицензионный ключ и сообщения поддержки. Покупка и получение Продукта также могут осуществляться через официальный сайт Продавца https://vorraaudio.com.</w:t>
      </w:r>
    </w:p>
    <w:p>
      <w:pPr>
        <w:keepNext w:val="0"/>
        <w:spacing w:before="0" w:after="40" w:line="240" w:lineRule="auto"/>
        <w:ind w:firstLine="397"/>
        <w:jc w:val="both"/>
      </w:pPr>
      <w:r>
        <w:rPr>
          <w:rFonts w:ascii="Times New Roman" w:hAnsi="Times New Roman" w:eastAsia="Times New Roman"/>
          <w:b w:val="0"/>
          <w:sz w:val="23"/>
        </w:rPr>
        <w:t>«Лицензионный ключ» — уникальная последовательность символов или иной цифровой идентификатор, используемый для активации и/или проверки права использования Продукта.</w:t>
      </w:r>
    </w:p>
    <w:p>
      <w:pPr>
        <w:keepNext w:val="0"/>
        <w:spacing w:before="0" w:after="40" w:line="240" w:lineRule="auto"/>
        <w:ind w:firstLine="397"/>
        <w:jc w:val="both"/>
      </w:pPr>
      <w:r>
        <w:rPr>
          <w:rFonts w:ascii="Times New Roman" w:hAnsi="Times New Roman" w:eastAsia="Times New Roman"/>
          <w:b w:val="0"/>
          <w:sz w:val="23"/>
        </w:rPr>
        <w:t>«Платежный партнер» — банк, платежный агрегатор или иная организация, обеспечивающая прием и обработку безналичной оплаты. Данные банковской карты обрабатываются платежным партнером и Продавцу не передаются, если иное прямо не предусмотрено выбранным способом оплаты.</w:t>
      </w:r>
    </w:p>
    <w:p>
      <w:pPr>
        <w:keepNext w:val="0"/>
        <w:spacing w:before="0" w:after="40" w:line="240" w:lineRule="auto"/>
        <w:ind w:firstLine="397"/>
        <w:jc w:val="both"/>
      </w:pPr>
      <w:r>
        <w:rPr>
          <w:rFonts w:ascii="Times New Roman" w:hAnsi="Times New Roman" w:eastAsia="Times New Roman"/>
          <w:b w:val="0"/>
          <w:sz w:val="23"/>
        </w:rPr>
        <w:t>«Договор» — договор между Продавцом и Покупателем, заключенный путем акцепта настоящей Оферты на изложенных в ней условиях.</w:t>
      </w:r>
    </w:p>
    <w:p>
      <w:pPr>
        <w:keepNext w:val="0"/>
        <w:spacing w:before="0" w:after="40" w:line="240" w:lineRule="auto"/>
        <w:ind w:firstLine="397"/>
        <w:jc w:val="both"/>
      </w:pPr>
      <w:r>
        <w:rPr>
          <w:rFonts w:ascii="Times New Roman" w:hAnsi="Times New Roman" w:eastAsia="Times New Roman"/>
          <w:b w:val="0"/>
          <w:sz w:val="23"/>
        </w:rPr>
        <w:t>«Плательщик» — Покупатель либо иное лицо, совершающее Платеж в оплату заказа Покупателя.</w:t>
      </w:r>
    </w:p>
    <w:p>
      <w:pPr>
        <w:keepNext w:val="0"/>
        <w:spacing w:before="0" w:after="40" w:line="240" w:lineRule="auto"/>
        <w:ind w:firstLine="397"/>
        <w:jc w:val="both"/>
      </w:pPr>
      <w:r>
        <w:rPr>
          <w:rFonts w:ascii="Times New Roman" w:hAnsi="Times New Roman" w:eastAsia="Times New Roman"/>
          <w:b w:val="0"/>
          <w:sz w:val="23"/>
        </w:rPr>
        <w:t>«Платеж» — перевод денежных средств в оплату заказа, совершаемый Плательщиком с использованием банковской карты или иного платежного инструмента через Платежного партнера.</w:t>
      </w:r>
    </w:p>
    <w:p>
      <w:pPr>
        <w:keepNext w:val="0"/>
        <w:spacing w:before="0" w:after="40" w:line="240" w:lineRule="auto"/>
        <w:ind w:firstLine="397"/>
        <w:jc w:val="both"/>
      </w:pPr>
      <w:r>
        <w:rPr>
          <w:rFonts w:ascii="Times New Roman" w:hAnsi="Times New Roman" w:eastAsia="Times New Roman"/>
          <w:b w:val="0"/>
          <w:sz w:val="23"/>
        </w:rPr>
        <w:t>«Банк» — кредитная организация (банк-эквайер), осуществляющая прием и обработку Платежей по договору с Продавцом и (или) Платежным партнером.</w:t>
      </w:r>
    </w:p>
    <w:p>
      <w:pPr>
        <w:keepNext w:val="0"/>
        <w:spacing w:before="0" w:after="40" w:line="240" w:lineRule="auto"/>
        <w:ind w:firstLine="397"/>
        <w:jc w:val="both"/>
      </w:pPr>
      <w:r>
        <w:rPr>
          <w:rFonts w:ascii="Times New Roman" w:hAnsi="Times New Roman" w:eastAsia="Times New Roman"/>
          <w:b w:val="0"/>
          <w:sz w:val="23"/>
        </w:rPr>
        <w:t>«Платежные системы» — национальные и международные платежные системы, по правилам которых осуществляются Платежи с использованием банковских карт и иных платежных инструментов.</w:t>
      </w:r>
    </w:p>
    <w:p>
      <w:pPr>
        <w:keepNext w:val="0"/>
        <w:spacing w:before="0" w:after="40" w:line="240" w:lineRule="auto"/>
        <w:ind w:firstLine="397"/>
        <w:jc w:val="both"/>
      </w:pPr>
      <w:r>
        <w:rPr>
          <w:rFonts w:ascii="Times New Roman" w:hAnsi="Times New Roman" w:eastAsia="Times New Roman"/>
          <w:b w:val="0"/>
          <w:sz w:val="23"/>
        </w:rPr>
        <w:t>«Авторизация» — процедура подтверждения права на совершение Платежа, включая проверку аутентификационных данных Плательщика банком-эмитентом (в том числе с использованием технологии 3-D Secure, одноразовых кодов подтверждения и иных средств аутентификации).</w:t>
      </w:r>
    </w:p>
    <w:p>
      <w:pPr>
        <w:keepNext/>
        <w:spacing w:before="120" w:after="40" w:line="240" w:lineRule="auto"/>
        <w:ind w:firstLine="0"/>
        <w:jc w:val="center"/>
      </w:pPr>
      <w:r>
        <w:rPr>
          <w:rFonts w:ascii="Times New Roman" w:hAnsi="Times New Roman" w:eastAsia="Times New Roman"/>
          <w:b/>
          <w:sz w:val="23"/>
        </w:rPr>
        <w:t>2. Предмет Договора</w:t>
      </w:r>
    </w:p>
    <w:p>
      <w:pPr>
        <w:keepNext w:val="0"/>
        <w:spacing w:before="0" w:after="40" w:line="240" w:lineRule="auto"/>
        <w:ind w:firstLine="397"/>
        <w:jc w:val="both"/>
      </w:pPr>
      <w:r>
        <w:rPr>
          <w:rFonts w:ascii="Times New Roman" w:hAnsi="Times New Roman" w:eastAsia="Times New Roman"/>
          <w:b w:val="0"/>
          <w:sz w:val="23"/>
        </w:rPr>
        <w:t>2.1. Продавец обязуется после получения оплаты предоставить Покупателю доступ к выбранному Продукту и предоставить право его использования на условиях простой (неисключительной) лицензии, а Покупатель обязуется оплатить заказ и соблюдать условия использования Продукта.</w:t>
      </w:r>
    </w:p>
    <w:p>
      <w:pPr>
        <w:keepNext w:val="0"/>
        <w:spacing w:before="0" w:after="40" w:line="240" w:lineRule="auto"/>
        <w:ind w:firstLine="397"/>
        <w:jc w:val="both"/>
      </w:pPr>
      <w:r>
        <w:rPr>
          <w:rFonts w:ascii="Times New Roman" w:hAnsi="Times New Roman" w:eastAsia="Times New Roman"/>
          <w:b w:val="0"/>
          <w:sz w:val="23"/>
        </w:rPr>
        <w:t>2.2. Наименование Продукта, поддерживаемая операционная система, версия, стоимость, срок лицензии, допустимое количество устройств, состав поставки и иные существенные характеристики указываются на официальном сайте Продавца, в Telegram-боте Продавца и/или в интерфейсе оформления заказа до оплаты.</w:t>
      </w:r>
    </w:p>
    <w:p>
      <w:pPr>
        <w:keepNext w:val="0"/>
        <w:spacing w:before="0" w:after="40" w:line="240" w:lineRule="auto"/>
        <w:ind w:firstLine="397"/>
        <w:jc w:val="both"/>
      </w:pPr>
      <w:r>
        <w:rPr>
          <w:rFonts w:ascii="Times New Roman" w:hAnsi="Times New Roman" w:eastAsia="Times New Roman"/>
          <w:b w:val="0"/>
          <w:sz w:val="23"/>
        </w:rPr>
        <w:t>2.3. Если иное прямо не указано до оплаты, Лицензия предоставляется для личного использования Покупателем и не передает исключительные права на Продукт, исходный код, товарные знаки, дизайн или иные результаты интеллектуальной деятельности.</w:t>
      </w:r>
    </w:p>
    <w:p>
      <w:pPr>
        <w:keepNext w:val="0"/>
        <w:spacing w:before="0" w:after="40" w:line="240" w:lineRule="auto"/>
        <w:ind w:firstLine="397"/>
        <w:jc w:val="both"/>
      </w:pPr>
      <w:r>
        <w:rPr>
          <w:rFonts w:ascii="Times New Roman" w:hAnsi="Times New Roman" w:eastAsia="Times New Roman"/>
          <w:b w:val="0"/>
          <w:sz w:val="23"/>
        </w:rPr>
        <w:t>2.4. Передача Продукта осуществляется исключительно в электронной форме. Физический носитель Покупателю не передается.</w:t>
      </w:r>
    </w:p>
    <w:p>
      <w:pPr>
        <w:keepNext w:val="0"/>
        <w:spacing w:before="0" w:after="40" w:line="240" w:lineRule="auto"/>
        <w:ind w:firstLine="397"/>
        <w:jc w:val="both"/>
      </w:pPr>
      <w:r>
        <w:rPr>
          <w:rFonts w:ascii="Times New Roman" w:hAnsi="Times New Roman" w:eastAsia="Times New Roman"/>
          <w:b w:val="0"/>
          <w:sz w:val="23"/>
        </w:rPr>
        <w:t>2.5. Обязательство Продавца по передаче Продукта считается исполненным после предоставления Покупателю через личный кабинет на сайте, Telegram-бот, электронную почту или иной согласованный канал установочного файла и/или ссылки на его получение, а также лицензионного ключа либо иного средства активации.</w:t>
      </w:r>
    </w:p>
    <w:p>
      <w:pPr>
        <w:keepNext/>
        <w:spacing w:before="120" w:after="40" w:line="240" w:lineRule="auto"/>
        <w:ind w:firstLine="0"/>
        <w:jc w:val="center"/>
      </w:pPr>
      <w:r>
        <w:rPr>
          <w:rFonts w:ascii="Times New Roman" w:hAnsi="Times New Roman" w:eastAsia="Times New Roman"/>
          <w:b/>
          <w:sz w:val="23"/>
        </w:rPr>
        <w:t>3. Права и обязанности Сторон</w:t>
      </w:r>
    </w:p>
    <w:p>
      <w:pPr>
        <w:keepNext w:val="0"/>
        <w:spacing w:before="0" w:after="40" w:line="240" w:lineRule="auto"/>
        <w:ind w:firstLine="397"/>
        <w:jc w:val="both"/>
      </w:pPr>
      <w:r>
        <w:rPr>
          <w:rFonts w:ascii="Times New Roman" w:hAnsi="Times New Roman" w:eastAsia="Times New Roman"/>
          <w:b w:val="0"/>
          <w:sz w:val="23"/>
        </w:rPr>
        <w:t>3.1. Продавец обязуется:</w:t>
      </w:r>
    </w:p>
    <w:p>
      <w:pPr>
        <w:keepNext w:val="0"/>
        <w:spacing w:after="40" w:line="240" w:lineRule="auto"/>
        <w:ind w:left="397" w:hanging="198"/>
        <w:jc w:val="both"/>
      </w:pPr>
      <w:r>
        <w:rPr>
          <w:rFonts w:ascii="Times New Roman" w:hAnsi="Times New Roman" w:eastAsia="Times New Roman"/>
          <w:sz w:val="23"/>
        </w:rPr>
        <w:t>• предоставить Покупателю достоверную информацию о Продукте, его стоимости и основных системных требованиях до оплаты;</w:t>
      </w:r>
    </w:p>
    <w:p>
      <w:pPr>
        <w:keepNext w:val="0"/>
        <w:spacing w:after="40" w:line="240" w:lineRule="auto"/>
        <w:ind w:left="397" w:hanging="198"/>
        <w:jc w:val="both"/>
      </w:pPr>
      <w:r>
        <w:rPr>
          <w:rFonts w:ascii="Times New Roman" w:hAnsi="Times New Roman" w:eastAsia="Times New Roman"/>
          <w:sz w:val="23"/>
        </w:rPr>
        <w:t>• после подтверждения оплаты предоставить Продукт и данные, необходимые для его активации, в разумный срок;</w:t>
      </w:r>
    </w:p>
    <w:p>
      <w:pPr>
        <w:keepNext w:val="0"/>
        <w:spacing w:after="40" w:line="240" w:lineRule="auto"/>
        <w:ind w:left="397" w:hanging="198"/>
        <w:jc w:val="both"/>
      </w:pPr>
      <w:r>
        <w:rPr>
          <w:rFonts w:ascii="Times New Roman" w:hAnsi="Times New Roman" w:eastAsia="Times New Roman"/>
          <w:sz w:val="23"/>
        </w:rPr>
        <w:t>• обеспечивать работоспособность собственной системы лицензирования в пределах, зависящих от Продавца, и рассматривать обращения Покупателей по вопросам активации и получения Продукта;</w:t>
      </w:r>
    </w:p>
    <w:p>
      <w:pPr>
        <w:keepNext w:val="0"/>
        <w:spacing w:after="40" w:line="240" w:lineRule="auto"/>
        <w:ind w:left="397" w:hanging="198"/>
        <w:jc w:val="both"/>
      </w:pPr>
      <w:r>
        <w:rPr>
          <w:rFonts w:ascii="Times New Roman" w:hAnsi="Times New Roman" w:eastAsia="Times New Roman"/>
          <w:sz w:val="23"/>
        </w:rPr>
        <w:t>• исполнять обязанности по формированию документов о расчетах и учету доходов в соответствии с применимым к Продавцу налоговым режимом.</w:t>
      </w:r>
    </w:p>
    <w:p>
      <w:pPr>
        <w:keepNext w:val="0"/>
        <w:spacing w:before="0" w:after="40" w:line="240" w:lineRule="auto"/>
        <w:ind w:firstLine="397"/>
        <w:jc w:val="both"/>
      </w:pPr>
      <w:r>
        <w:rPr>
          <w:rFonts w:ascii="Times New Roman" w:hAnsi="Times New Roman" w:eastAsia="Times New Roman"/>
          <w:b w:val="0"/>
          <w:sz w:val="23"/>
        </w:rPr>
        <w:t>3.2. Продавец вправе:</w:t>
      </w:r>
    </w:p>
    <w:p>
      <w:pPr>
        <w:keepNext w:val="0"/>
        <w:spacing w:after="40" w:line="240" w:lineRule="auto"/>
        <w:ind w:left="397" w:hanging="198"/>
        <w:jc w:val="both"/>
      </w:pPr>
      <w:r>
        <w:rPr>
          <w:rFonts w:ascii="Times New Roman" w:hAnsi="Times New Roman" w:eastAsia="Times New Roman"/>
          <w:sz w:val="23"/>
        </w:rPr>
        <w:t>• приостановить или прекратить действие лицензионного ключа при подтвержденном возврате платежа, мошеннической операции, незаконном распространении ключа или существенном нарушении условий Лицензии, если это не противоречит законодательству;</w:t>
      </w:r>
    </w:p>
    <w:p>
      <w:pPr>
        <w:keepNext w:val="0"/>
        <w:spacing w:after="40" w:line="240" w:lineRule="auto"/>
        <w:ind w:left="397" w:hanging="198"/>
        <w:jc w:val="both"/>
      </w:pPr>
      <w:r>
        <w:rPr>
          <w:rFonts w:ascii="Times New Roman" w:hAnsi="Times New Roman" w:eastAsia="Times New Roman"/>
          <w:sz w:val="23"/>
        </w:rPr>
        <w:t>• обновлять Продукт, способы его доставки и систему активации, если такие изменения не лишают Покупателя уже приобретенного объема прав;</w:t>
      </w:r>
    </w:p>
    <w:p>
      <w:pPr>
        <w:keepNext w:val="0"/>
        <w:spacing w:after="40" w:line="240" w:lineRule="auto"/>
        <w:ind w:left="397" w:hanging="198"/>
        <w:jc w:val="both"/>
      </w:pPr>
      <w:r>
        <w:rPr>
          <w:rFonts w:ascii="Times New Roman" w:hAnsi="Times New Roman" w:eastAsia="Times New Roman"/>
          <w:sz w:val="23"/>
        </w:rPr>
        <w:t>• привлекать платежных партнеров, хостинг-провайдеров и иные сервисы для исполнения Договора.</w:t>
      </w:r>
    </w:p>
    <w:p>
      <w:pPr>
        <w:keepNext w:val="0"/>
        <w:spacing w:before="0" w:after="40" w:line="240" w:lineRule="auto"/>
        <w:ind w:firstLine="397"/>
        <w:jc w:val="both"/>
      </w:pPr>
      <w:r>
        <w:rPr>
          <w:rFonts w:ascii="Times New Roman" w:hAnsi="Times New Roman" w:eastAsia="Times New Roman"/>
          <w:b w:val="0"/>
          <w:sz w:val="23"/>
        </w:rPr>
        <w:t>3.3. Покупатель обязуется:</w:t>
      </w:r>
    </w:p>
    <w:p>
      <w:pPr>
        <w:keepNext w:val="0"/>
        <w:spacing w:after="40" w:line="240" w:lineRule="auto"/>
        <w:ind w:left="397" w:hanging="198"/>
        <w:jc w:val="both"/>
      </w:pPr>
      <w:r>
        <w:rPr>
          <w:rFonts w:ascii="Times New Roman" w:hAnsi="Times New Roman" w:eastAsia="Times New Roman"/>
          <w:sz w:val="23"/>
        </w:rPr>
        <w:t>• до оплаты ознакомиться с описанием Продукта, поддерживаемой операционной системой и системными требованиями;</w:t>
      </w:r>
    </w:p>
    <w:p>
      <w:pPr>
        <w:keepNext w:val="0"/>
        <w:spacing w:after="40" w:line="240" w:lineRule="auto"/>
        <w:ind w:left="397" w:hanging="198"/>
        <w:jc w:val="both"/>
      </w:pPr>
      <w:r>
        <w:rPr>
          <w:rFonts w:ascii="Times New Roman" w:hAnsi="Times New Roman" w:eastAsia="Times New Roman"/>
          <w:sz w:val="23"/>
        </w:rPr>
        <w:t>• предоставлять достоверные сведения, необходимые для оформления заказа, выдачи лицензии и поддержки;</w:t>
      </w:r>
    </w:p>
    <w:p>
      <w:pPr>
        <w:keepNext w:val="0"/>
        <w:spacing w:after="40" w:line="240" w:lineRule="auto"/>
        <w:ind w:left="397" w:hanging="198"/>
        <w:jc w:val="both"/>
      </w:pPr>
      <w:r>
        <w:rPr>
          <w:rFonts w:ascii="Times New Roman" w:hAnsi="Times New Roman" w:eastAsia="Times New Roman"/>
          <w:sz w:val="23"/>
        </w:rPr>
        <w:t>• не передавать лицензионный ключ третьим лицам, не публиковать его в открытом доступе и не использовать Продукт сверх объема приобретенной Лицензии;</w:t>
      </w:r>
    </w:p>
    <w:p>
      <w:pPr>
        <w:keepNext w:val="0"/>
        <w:spacing w:after="40" w:line="240" w:lineRule="auto"/>
        <w:ind w:left="397" w:hanging="198"/>
        <w:jc w:val="both"/>
      </w:pPr>
      <w:r>
        <w:rPr>
          <w:rFonts w:ascii="Times New Roman" w:hAnsi="Times New Roman" w:eastAsia="Times New Roman"/>
          <w:sz w:val="23"/>
        </w:rPr>
        <w:t>• не предпринимать действий, направленных на обход системы лицензирования, удаление средств защиты или несанкционированное распространение Продукта, за исключением случаев, прямо допускаемых законодательством.</w:t>
      </w:r>
    </w:p>
    <w:p>
      <w:pPr>
        <w:keepNext w:val="0"/>
        <w:spacing w:before="0" w:after="40" w:line="240" w:lineRule="auto"/>
        <w:ind w:firstLine="397"/>
        <w:jc w:val="both"/>
      </w:pPr>
      <w:r>
        <w:rPr>
          <w:rFonts w:ascii="Times New Roman" w:hAnsi="Times New Roman" w:eastAsia="Times New Roman"/>
          <w:b w:val="0"/>
          <w:sz w:val="23"/>
        </w:rPr>
        <w:t>3.4. Покупатель вправе:</w:t>
      </w:r>
    </w:p>
    <w:p>
      <w:pPr>
        <w:keepNext w:val="0"/>
        <w:spacing w:after="40" w:line="240" w:lineRule="auto"/>
        <w:ind w:left="397" w:hanging="198"/>
        <w:jc w:val="both"/>
      </w:pPr>
      <w:r>
        <w:rPr>
          <w:rFonts w:ascii="Times New Roman" w:hAnsi="Times New Roman" w:eastAsia="Times New Roman"/>
          <w:sz w:val="23"/>
        </w:rPr>
        <w:t>• получить оплаченный Продукт и предусмотренный заказом объем права использования;</w:t>
      </w:r>
    </w:p>
    <w:p>
      <w:pPr>
        <w:keepNext w:val="0"/>
        <w:spacing w:after="40" w:line="240" w:lineRule="auto"/>
        <w:ind w:left="397" w:hanging="198"/>
        <w:jc w:val="both"/>
      </w:pPr>
      <w:r>
        <w:rPr>
          <w:rFonts w:ascii="Times New Roman" w:hAnsi="Times New Roman" w:eastAsia="Times New Roman"/>
          <w:sz w:val="23"/>
        </w:rPr>
        <w:t>• обращаться к Продавцу по вопросам доставки, активации, работоспособности и возврата средств;</w:t>
      </w:r>
    </w:p>
    <w:p>
      <w:pPr>
        <w:keepNext w:val="0"/>
        <w:spacing w:after="40" w:line="240" w:lineRule="auto"/>
        <w:ind w:left="397" w:hanging="198"/>
        <w:jc w:val="both"/>
      </w:pPr>
      <w:r>
        <w:rPr>
          <w:rFonts w:ascii="Times New Roman" w:hAnsi="Times New Roman" w:eastAsia="Times New Roman"/>
          <w:sz w:val="23"/>
        </w:rPr>
        <w:t>• пользоваться иными правами, предоставленными действующим законодательством Российской Федерации.</w:t>
      </w:r>
    </w:p>
    <w:p>
      <w:pPr>
        <w:keepNext/>
        <w:spacing w:before="120" w:after="40" w:line="240" w:lineRule="auto"/>
        <w:ind w:firstLine="0"/>
        <w:jc w:val="center"/>
      </w:pPr>
      <w:r>
        <w:rPr>
          <w:rFonts w:ascii="Times New Roman" w:hAnsi="Times New Roman" w:eastAsia="Times New Roman"/>
          <w:b/>
          <w:sz w:val="23"/>
        </w:rPr>
        <w:t>4. Цена и порядок расчетов</w:t>
      </w:r>
    </w:p>
    <w:p>
      <w:pPr>
        <w:keepNext w:val="0"/>
        <w:spacing w:before="0" w:after="40" w:line="240" w:lineRule="auto"/>
        <w:ind w:firstLine="397"/>
        <w:jc w:val="both"/>
      </w:pPr>
      <w:r>
        <w:rPr>
          <w:rFonts w:ascii="Times New Roman" w:hAnsi="Times New Roman" w:eastAsia="Times New Roman"/>
          <w:b w:val="0"/>
          <w:sz w:val="23"/>
        </w:rPr>
        <w:t>4.1. Цена Продукта указывается в интерфейсе оформления заказа и/или на платежной странице до оплаты. Если прямо не указано иное, цена указывается в российских рублях.</w:t>
      </w:r>
    </w:p>
    <w:p>
      <w:pPr>
        <w:keepNext w:val="0"/>
        <w:spacing w:before="0" w:after="40" w:line="240" w:lineRule="auto"/>
        <w:ind w:firstLine="397"/>
        <w:jc w:val="both"/>
      </w:pPr>
      <w:r>
        <w:rPr>
          <w:rFonts w:ascii="Times New Roman" w:hAnsi="Times New Roman" w:eastAsia="Times New Roman"/>
          <w:b w:val="0"/>
          <w:sz w:val="23"/>
        </w:rPr>
        <w:t>4.2. Оплата производится в безналичном порядке с использованием способов, доступных у выбранного платежного партнера.</w:t>
      </w:r>
    </w:p>
    <w:p>
      <w:pPr>
        <w:keepNext w:val="0"/>
        <w:spacing w:before="0" w:after="40" w:line="240" w:lineRule="auto"/>
        <w:ind w:firstLine="397"/>
        <w:jc w:val="both"/>
      </w:pPr>
      <w:r>
        <w:rPr>
          <w:rFonts w:ascii="Times New Roman" w:hAnsi="Times New Roman" w:eastAsia="Times New Roman"/>
          <w:b w:val="0"/>
          <w:sz w:val="23"/>
        </w:rPr>
        <w:t>4.3. При оплате картой или иным платежным инструментом, номинированным в иностранной валюте, конвертация может осуществляться банком Покупателя, платежной системой или платежным партнером по их правилам и курсам. Возможные комиссии таких организаций не являются доходом Продавца и могут взиматься отдельно.</w:t>
      </w:r>
    </w:p>
    <w:p>
      <w:pPr>
        <w:keepNext w:val="0"/>
        <w:spacing w:before="0" w:after="40" w:line="240" w:lineRule="auto"/>
        <w:ind w:firstLine="397"/>
        <w:jc w:val="both"/>
      </w:pPr>
      <w:r>
        <w:rPr>
          <w:rFonts w:ascii="Times New Roman" w:hAnsi="Times New Roman" w:eastAsia="Times New Roman"/>
          <w:b w:val="0"/>
          <w:sz w:val="23"/>
        </w:rPr>
        <w:t>4.4. Обязательство Покупателя по оплате считается исполненным после получения Продавцом или его платежным партнером подтверждения успешной оплаты.</w:t>
      </w:r>
    </w:p>
    <w:p>
      <w:pPr>
        <w:keepNext w:val="0"/>
        <w:spacing w:before="0" w:after="40" w:line="240" w:lineRule="auto"/>
        <w:ind w:firstLine="397"/>
        <w:jc w:val="both"/>
      </w:pPr>
      <w:r>
        <w:rPr>
          <w:rFonts w:ascii="Times New Roman" w:hAnsi="Times New Roman" w:eastAsia="Times New Roman"/>
          <w:b w:val="0"/>
          <w:sz w:val="23"/>
        </w:rPr>
        <w:t>4.5. Продавец формирует чек в порядке, предусмотренном законодательством о налоге на профессиональный доход, и передает его Покупателю способом, допускаемым законодательством и техническими возможностями используемых сервисов.</w:t>
      </w:r>
    </w:p>
    <w:p>
      <w:pPr>
        <w:keepNext w:val="0"/>
        <w:spacing w:before="0" w:after="40" w:line="240" w:lineRule="auto"/>
        <w:ind w:firstLine="397"/>
        <w:jc w:val="both"/>
      </w:pPr>
      <w:r>
        <w:rPr>
          <w:rFonts w:ascii="Times New Roman" w:hAnsi="Times New Roman" w:eastAsia="Times New Roman"/>
          <w:b w:val="0"/>
          <w:sz w:val="23"/>
        </w:rPr>
        <w:t>4.6. Оплата банковской картой производится на защищенной платежной странице Платежного партнера или Банка: Плательщик вводит реквизиты карты (номер, срок действия, код CVC2/CVV2 и, если требуется, имя держателя) и подтверждает Платеж в порядке, установленном банком-эмитентом (в том числе по технологии 3-D Secure). Данные банковской карты Продавцу не передаются и им не хранятся. Порядок оплаты, меры безопасности и порядок возврата денежных средств на карту описаны на странице https://vorraaudio.com/legal/payment/ («Оплата и безопасность платежей»).</w:t>
      </w:r>
    </w:p>
    <w:p>
      <w:pPr>
        <w:keepNext/>
        <w:spacing w:before="120" w:after="40" w:line="240" w:lineRule="auto"/>
        <w:ind w:firstLine="0"/>
        <w:jc w:val="center"/>
      </w:pPr>
      <w:r>
        <w:rPr>
          <w:rFonts w:ascii="Times New Roman" w:hAnsi="Times New Roman" w:eastAsia="Times New Roman"/>
          <w:b/>
          <w:sz w:val="23"/>
        </w:rPr>
        <w:t>5. Порядок передачи и активации Продукта</w:t>
      </w:r>
    </w:p>
    <w:p>
      <w:pPr>
        <w:keepNext w:val="0"/>
        <w:spacing w:before="0" w:after="40" w:line="240" w:lineRule="auto"/>
        <w:ind w:firstLine="397"/>
        <w:jc w:val="both"/>
      </w:pPr>
      <w:r>
        <w:rPr>
          <w:rFonts w:ascii="Times New Roman" w:hAnsi="Times New Roman" w:eastAsia="Times New Roman"/>
          <w:b w:val="0"/>
          <w:sz w:val="23"/>
        </w:rPr>
        <w:t>5.1. После успешной оплаты Покупателю предоставляются через личный кабинет на сайте и/или направляются по электронной почте, через Telegram-бот или иной согласованный канал установочный файл и/или ссылка на его скачивание, а также лицензионный ключ или иные данные для активации.</w:t>
      </w:r>
    </w:p>
    <w:p>
      <w:pPr>
        <w:keepNext w:val="0"/>
        <w:spacing w:before="0" w:after="40" w:line="240" w:lineRule="auto"/>
        <w:ind w:firstLine="397"/>
        <w:jc w:val="both"/>
      </w:pPr>
      <w:r>
        <w:rPr>
          <w:rFonts w:ascii="Times New Roman" w:hAnsi="Times New Roman" w:eastAsia="Times New Roman"/>
          <w:b w:val="0"/>
          <w:sz w:val="23"/>
        </w:rPr>
        <w:t>5.2. Если доставка не произошла автоматически, Покупатель вправе обратиться к Продавцу по контактам, указанным в разделе 12 Оферты, сообщив данные, позволяющие идентифицировать заказ.</w:t>
      </w:r>
    </w:p>
    <w:p>
      <w:pPr>
        <w:keepNext w:val="0"/>
        <w:spacing w:before="0" w:after="40" w:line="240" w:lineRule="auto"/>
        <w:ind w:firstLine="397"/>
        <w:jc w:val="both"/>
      </w:pPr>
      <w:r>
        <w:rPr>
          <w:rFonts w:ascii="Times New Roman" w:hAnsi="Times New Roman" w:eastAsia="Times New Roman"/>
          <w:b w:val="0"/>
          <w:sz w:val="23"/>
        </w:rPr>
        <w:t>5.3. Ссылка на скачивание может иметь ограниченный срок действия. Истечение срока ссылки само по себе не прекращает приобретенную Лицензию. При наличии технической возможности Продавец повторно предоставляет актуальную ссылку по обращению Покупателя.</w:t>
      </w:r>
    </w:p>
    <w:p>
      <w:pPr>
        <w:keepNext w:val="0"/>
        <w:spacing w:before="0" w:after="40" w:line="240" w:lineRule="auto"/>
        <w:ind w:firstLine="397"/>
        <w:jc w:val="both"/>
      </w:pPr>
      <w:r>
        <w:rPr>
          <w:rFonts w:ascii="Times New Roman" w:hAnsi="Times New Roman" w:eastAsia="Times New Roman"/>
          <w:b w:val="0"/>
          <w:sz w:val="23"/>
        </w:rPr>
        <w:t>5.4. Покупатель самостоятельно обеспечивает наличие совместимого устройства, поддерживаемой операционной системы, доступа к сети Интернет при необходимости активации, а также иного программного обеспечения, прямо указанного в системных требованиях.</w:t>
      </w:r>
    </w:p>
    <w:p>
      <w:pPr>
        <w:keepNext/>
        <w:spacing w:before="120" w:after="40" w:line="240" w:lineRule="auto"/>
        <w:ind w:firstLine="0"/>
        <w:jc w:val="center"/>
      </w:pPr>
      <w:r>
        <w:rPr>
          <w:rFonts w:ascii="Times New Roman" w:hAnsi="Times New Roman" w:eastAsia="Times New Roman"/>
          <w:b/>
          <w:sz w:val="23"/>
        </w:rPr>
        <w:t>6. Порядок защитных действий от несанкционированных платежей</w:t>
      </w:r>
    </w:p>
    <w:p>
      <w:pPr>
        <w:keepNext w:val="0"/>
        <w:spacing w:before="0" w:after="40" w:line="240" w:lineRule="auto"/>
        <w:ind w:firstLine="397"/>
        <w:jc w:val="both"/>
      </w:pPr>
      <w:r>
        <w:rPr>
          <w:rFonts w:ascii="Times New Roman" w:hAnsi="Times New Roman" w:eastAsia="Times New Roman"/>
          <w:b w:val="0"/>
          <w:sz w:val="23"/>
        </w:rPr>
        <w:t>6.1. Платеж признается санкционированным, если он совершен Плательщиком или лицом, имеющим надлежащие полномочия на совершение соответствующего Платежа, и не противоречит требованиям законодательства Республики Узбекистан.</w:t>
      </w:r>
    </w:p>
    <w:p>
      <w:pPr>
        <w:keepNext w:val="0"/>
        <w:spacing w:before="0" w:after="40" w:line="240" w:lineRule="auto"/>
        <w:ind w:firstLine="397"/>
        <w:jc w:val="both"/>
      </w:pPr>
      <w:r>
        <w:rPr>
          <w:rFonts w:ascii="Times New Roman" w:hAnsi="Times New Roman" w:eastAsia="Times New Roman"/>
          <w:b w:val="0"/>
          <w:sz w:val="23"/>
        </w:rPr>
        <w:t>Платеж также считается санкционированным при условии, что распоряжение Плательщика принято Банком и исполнено с соблюдением установленного порядка защитных действий от несанкционированных платежей.</w:t>
      </w:r>
    </w:p>
    <w:p>
      <w:pPr>
        <w:keepNext w:val="0"/>
        <w:spacing w:before="0" w:after="40" w:line="240" w:lineRule="auto"/>
        <w:ind w:firstLine="397"/>
        <w:jc w:val="both"/>
      </w:pPr>
      <w:r>
        <w:rPr>
          <w:rFonts w:ascii="Times New Roman" w:hAnsi="Times New Roman" w:eastAsia="Times New Roman"/>
          <w:b w:val="0"/>
          <w:sz w:val="23"/>
        </w:rPr>
        <w:t>6.2. Платеж признается несанкционированным, если он совершен с нарушением требований, указанных в пункте 6.1. Договора.</w:t>
      </w:r>
    </w:p>
    <w:p>
      <w:pPr>
        <w:keepNext w:val="0"/>
        <w:spacing w:before="0" w:after="40" w:line="240" w:lineRule="auto"/>
        <w:ind w:firstLine="397"/>
        <w:jc w:val="both"/>
      </w:pPr>
      <w:r>
        <w:rPr>
          <w:rFonts w:ascii="Times New Roman" w:hAnsi="Times New Roman" w:eastAsia="Times New Roman"/>
          <w:b w:val="0"/>
          <w:sz w:val="23"/>
        </w:rPr>
        <w:t>К несанкционированным Платежам также относятся Платежи, совершенные с использованием поддельных, утраченных, похищенных либо скомпрометированных платежных инструментов, а равно с использованием неправомерно полученных аутентификационных данных.</w:t>
      </w:r>
    </w:p>
    <w:p>
      <w:pPr>
        <w:keepNext w:val="0"/>
        <w:spacing w:before="0" w:after="40" w:line="240" w:lineRule="auto"/>
        <w:ind w:firstLine="397"/>
        <w:jc w:val="both"/>
      </w:pPr>
      <w:r>
        <w:rPr>
          <w:rFonts w:ascii="Times New Roman" w:hAnsi="Times New Roman" w:eastAsia="Times New Roman"/>
          <w:b w:val="0"/>
          <w:sz w:val="23"/>
        </w:rPr>
        <w:t>6.3. Процедуры обеспечения безопасности от несанкционированных Платежей, включая способы Авторизации и иные меры защиты, устанавливаются договорами, заключенными между участниками расчетов, и (или) правилами Платежных систем, в рамках которых осуществляется передача электронных платежных документов, и являются обязательными для Плательщика.</w:t>
      </w:r>
    </w:p>
    <w:p>
      <w:pPr>
        <w:keepNext w:val="0"/>
        <w:spacing w:before="0" w:after="40" w:line="240" w:lineRule="auto"/>
        <w:ind w:firstLine="397"/>
        <w:jc w:val="both"/>
      </w:pPr>
      <w:r>
        <w:rPr>
          <w:rFonts w:ascii="Times New Roman" w:hAnsi="Times New Roman" w:eastAsia="Times New Roman"/>
          <w:b w:val="0"/>
          <w:sz w:val="23"/>
        </w:rPr>
        <w:t>6.4. Плательщик обязуется самостоятельно принимать все разумные и достаточные меры по защите своих платежных инструментов, средств электронных платежей, аутентификационных данных, включая логины, пароли, PIN-коды, одноразовые коды подтверждения и иные средства идентификации, а также не допускать их передачи третьим лицам.</w:t>
      </w:r>
    </w:p>
    <w:p>
      <w:pPr>
        <w:keepNext w:val="0"/>
        <w:spacing w:before="0" w:after="40" w:line="240" w:lineRule="auto"/>
        <w:ind w:firstLine="397"/>
        <w:jc w:val="both"/>
      </w:pPr>
      <w:r>
        <w:rPr>
          <w:rFonts w:ascii="Times New Roman" w:hAnsi="Times New Roman" w:eastAsia="Times New Roman"/>
          <w:b w:val="0"/>
          <w:sz w:val="23"/>
        </w:rPr>
        <w:t>6.5. Все Платежи, совершенные с использованием корректных аутентификационных данных Плательщика и прошедшие процедуры Авторизации, предусмотренные Банком, законодательством Республики Узбекистан и (или) Платежными системами, признаются санкционированными, если иное не будет доказано в порядке, установленном законодательством Республики Узбекистан.</w:t>
      </w:r>
    </w:p>
    <w:p>
      <w:pPr>
        <w:keepNext w:val="0"/>
        <w:spacing w:before="0" w:after="40" w:line="240" w:lineRule="auto"/>
        <w:ind w:firstLine="397"/>
        <w:jc w:val="both"/>
      </w:pPr>
      <w:r>
        <w:rPr>
          <w:rFonts w:ascii="Times New Roman" w:hAnsi="Times New Roman" w:eastAsia="Times New Roman"/>
          <w:b w:val="0"/>
          <w:sz w:val="23"/>
        </w:rPr>
        <w:t>6.6. Банк не несет ответственности за несанкционированные Платежи, совершенные вследствие:</w:t>
      </w:r>
    </w:p>
    <w:p>
      <w:pPr>
        <w:keepNext w:val="0"/>
        <w:spacing w:after="40" w:line="240" w:lineRule="auto"/>
        <w:ind w:left="397" w:hanging="198"/>
        <w:jc w:val="both"/>
      </w:pPr>
      <w:r>
        <w:rPr>
          <w:rFonts w:ascii="Times New Roman" w:hAnsi="Times New Roman" w:eastAsia="Times New Roman"/>
          <w:sz w:val="23"/>
        </w:rPr>
        <w:t>• нарушения Плательщиком требований Договора, законодательства Республики Узбекистан и правил Платежных систем;</w:t>
      </w:r>
    </w:p>
    <w:p>
      <w:pPr>
        <w:keepNext w:val="0"/>
        <w:spacing w:after="40" w:line="240" w:lineRule="auto"/>
        <w:ind w:left="397" w:hanging="198"/>
        <w:jc w:val="both"/>
      </w:pPr>
      <w:r>
        <w:rPr>
          <w:rFonts w:ascii="Times New Roman" w:hAnsi="Times New Roman" w:eastAsia="Times New Roman"/>
          <w:sz w:val="23"/>
        </w:rPr>
        <w:t>• утраты, компрометации или передачи Плательщиком третьим лицам платежных инструментов и (или) аутентификационных данных;</w:t>
      </w:r>
    </w:p>
    <w:p>
      <w:pPr>
        <w:keepNext w:val="0"/>
        <w:spacing w:after="40" w:line="240" w:lineRule="auto"/>
        <w:ind w:left="397" w:hanging="198"/>
        <w:jc w:val="both"/>
      </w:pPr>
      <w:r>
        <w:rPr>
          <w:rFonts w:ascii="Times New Roman" w:hAnsi="Times New Roman" w:eastAsia="Times New Roman"/>
          <w:sz w:val="23"/>
        </w:rPr>
        <w:t>• воздействия вредоносного программного обеспечения, фишинга, социальной инженерии либо иных действий третьих лиц, находящихся вне контроля Банка.</w:t>
      </w:r>
    </w:p>
    <w:p>
      <w:pPr>
        <w:keepNext w:val="0"/>
        <w:spacing w:before="0" w:after="40" w:line="240" w:lineRule="auto"/>
        <w:ind w:firstLine="397"/>
        <w:jc w:val="both"/>
      </w:pPr>
      <w:r>
        <w:rPr>
          <w:rFonts w:ascii="Times New Roman" w:hAnsi="Times New Roman" w:eastAsia="Times New Roman"/>
          <w:b w:val="0"/>
          <w:sz w:val="23"/>
        </w:rPr>
        <w:t>6.7. Плательщик обязуется незамедлительно уведомлять банк-эмитент о выявлении факта утраты платежного инструмента, компрометации аутентификационных данных либо подозрении на совершение несанкционированного Платежа. Платежи, совершенные до момента блокировки банком-эмитентом платежных инструментов Плательщика, считаются санкционированными.</w:t>
      </w:r>
    </w:p>
    <w:p>
      <w:pPr>
        <w:keepNext w:val="0"/>
        <w:spacing w:before="0" w:after="40" w:line="240" w:lineRule="auto"/>
        <w:ind w:firstLine="397"/>
        <w:jc w:val="both"/>
      </w:pPr>
      <w:r>
        <w:rPr>
          <w:rFonts w:ascii="Times New Roman" w:hAnsi="Times New Roman" w:eastAsia="Times New Roman"/>
          <w:b w:val="0"/>
          <w:sz w:val="23"/>
        </w:rPr>
        <w:t>6.8. Банк вправе применять дополнительные защитные меры, включая приостановление, ограничение либо отказ в проведении Платежей, в случае выявления признаков несанкционированных действий, без предварительного уведомления Плательщика, если такие меры направлены на предотвращение возможного ущерба Плательщику и (или) Банку.</w:t>
      </w:r>
    </w:p>
    <w:p>
      <w:pPr>
        <w:keepNext/>
        <w:spacing w:before="120" w:after="40" w:line="240" w:lineRule="auto"/>
        <w:ind w:firstLine="0"/>
        <w:jc w:val="center"/>
      </w:pPr>
      <w:r>
        <w:rPr>
          <w:rFonts w:ascii="Times New Roman" w:hAnsi="Times New Roman" w:eastAsia="Times New Roman"/>
          <w:b/>
          <w:sz w:val="23"/>
        </w:rPr>
        <w:t>7. Обращения, недостатки и возврат денежных средств</w:t>
      </w:r>
    </w:p>
    <w:p>
      <w:pPr>
        <w:keepNext w:val="0"/>
        <w:spacing w:before="0" w:after="40" w:line="240" w:lineRule="auto"/>
        <w:ind w:firstLine="397"/>
        <w:jc w:val="both"/>
      </w:pPr>
      <w:r>
        <w:rPr>
          <w:rFonts w:ascii="Times New Roman" w:hAnsi="Times New Roman" w:eastAsia="Times New Roman"/>
          <w:b w:val="0"/>
          <w:sz w:val="23"/>
        </w:rPr>
        <w:t>7.1. Покупатель вправе направить обращение, претензию или требование о возврате денежных средств по контактному e-mail Продавца, указанному в разделе 12 Оферты.</w:t>
      </w:r>
    </w:p>
    <w:p>
      <w:pPr>
        <w:keepNext w:val="0"/>
        <w:spacing w:before="0" w:after="40" w:line="240" w:lineRule="auto"/>
        <w:ind w:firstLine="397"/>
        <w:jc w:val="both"/>
      </w:pPr>
      <w:r>
        <w:rPr>
          <w:rFonts w:ascii="Times New Roman" w:hAnsi="Times New Roman" w:eastAsia="Times New Roman"/>
          <w:b w:val="0"/>
          <w:sz w:val="23"/>
        </w:rPr>
        <w:t>7.2. Если Продукт не был предоставлен по причинам, зависящим от Продавца, лицензионный ключ не работает по вине Продавца либо выявлен недостаток, препятствующий использованию Продукта по назначению при соблюдении заявленных системных требований, Продавец рассматривает требование Покупателя и, в зависимости от обстоятельств и требований закона, устраняет недостаток, предоставляет замену/повторный доступ либо осуществляет возврат денежных средств.</w:t>
      </w:r>
    </w:p>
    <w:p>
      <w:pPr>
        <w:keepNext w:val="0"/>
        <w:spacing w:before="0" w:after="40" w:line="240" w:lineRule="auto"/>
        <w:ind w:firstLine="397"/>
        <w:jc w:val="both"/>
      </w:pPr>
      <w:r>
        <w:rPr>
          <w:rFonts w:ascii="Times New Roman" w:hAnsi="Times New Roman" w:eastAsia="Times New Roman"/>
          <w:b w:val="0"/>
          <w:sz w:val="23"/>
        </w:rPr>
        <w:t>7.3. Условия настоящего раздела не ограничивают права Покупателя, которые не могут быть ограничены соглашением сторон в соответствии с законодательством Российской Федерации, включая законодательство о защите прав потребителей, когда оно применимо.</w:t>
      </w:r>
    </w:p>
    <w:p>
      <w:pPr>
        <w:keepNext w:val="0"/>
        <w:spacing w:before="0" w:after="40" w:line="240" w:lineRule="auto"/>
        <w:ind w:firstLine="397"/>
        <w:jc w:val="both"/>
      </w:pPr>
      <w:r>
        <w:rPr>
          <w:rFonts w:ascii="Times New Roman" w:hAnsi="Times New Roman" w:eastAsia="Times New Roman"/>
          <w:b w:val="0"/>
          <w:sz w:val="23"/>
        </w:rPr>
        <w:t>7.4. Возврат денежных средств при его одобрении осуществляется, как правило, тем же способом, которым была произведена оплата, с учетом правил платежного партнера и банков. Срок фактического зачисления зависит также от платежной системы и банка Покупателя.</w:t>
      </w:r>
    </w:p>
    <w:p>
      <w:pPr>
        <w:keepNext w:val="0"/>
        <w:spacing w:before="0" w:after="40" w:line="240" w:lineRule="auto"/>
        <w:ind w:firstLine="397"/>
        <w:jc w:val="both"/>
      </w:pPr>
      <w:r>
        <w:rPr>
          <w:rFonts w:ascii="Times New Roman" w:hAnsi="Times New Roman" w:eastAsia="Times New Roman"/>
          <w:b w:val="0"/>
          <w:sz w:val="23"/>
        </w:rPr>
        <w:t>7.5. Продавец рассматривает требование о возврате денежных средств в срок не более 10 (десяти) календарных дней с момента его получения. Если за один заказ денежные средства были списаны повторно (двойное списание), излишне уплаченная сумма возвращается Плательщику в полном объеме тем же способом, которым была произведена оплата, после проверки Платежа.</w:t>
      </w:r>
    </w:p>
    <w:p>
      <w:pPr>
        <w:keepNext/>
        <w:spacing w:before="120" w:after="40" w:line="240" w:lineRule="auto"/>
        <w:ind w:firstLine="0"/>
        <w:jc w:val="center"/>
      </w:pPr>
      <w:r>
        <w:rPr>
          <w:rFonts w:ascii="Times New Roman" w:hAnsi="Times New Roman" w:eastAsia="Times New Roman"/>
          <w:b/>
          <w:sz w:val="23"/>
        </w:rPr>
        <w:t>8. Интеллектуальная собственность и условия использования</w:t>
      </w:r>
    </w:p>
    <w:p>
      <w:pPr>
        <w:keepNext w:val="0"/>
        <w:spacing w:before="0" w:after="40" w:line="240" w:lineRule="auto"/>
        <w:ind w:firstLine="397"/>
        <w:jc w:val="both"/>
      </w:pPr>
      <w:r>
        <w:rPr>
          <w:rFonts w:ascii="Times New Roman" w:hAnsi="Times New Roman" w:eastAsia="Times New Roman"/>
          <w:b w:val="0"/>
          <w:sz w:val="23"/>
        </w:rPr>
        <w:t>8.1. Исключительные права на Продукт принадлежат Продавцу и/или иным правообладателям, предоставившим Продавцу право его распространения. Покупателю предоставляется только право использования в объеме приобретенной Лицензии.</w:t>
      </w:r>
    </w:p>
    <w:p>
      <w:pPr>
        <w:keepNext w:val="0"/>
        <w:spacing w:before="0" w:after="40" w:line="240" w:lineRule="auto"/>
        <w:ind w:firstLine="397"/>
        <w:jc w:val="both"/>
      </w:pPr>
      <w:r>
        <w:rPr>
          <w:rFonts w:ascii="Times New Roman" w:hAnsi="Times New Roman" w:eastAsia="Times New Roman"/>
          <w:b w:val="0"/>
          <w:sz w:val="23"/>
        </w:rPr>
        <w:t>8.2. Если иное прямо не предусмотрено отдельными условиями Лицензии, Покупателю запрещается продавать, сдавать в аренду, передавать, публиковать, распространять копии Продукта или лицензионные ключи, предоставлять к ним общий доступ либо использовать их для обслуживания неограниченного круга третьих лиц.</w:t>
      </w:r>
    </w:p>
    <w:p>
      <w:pPr>
        <w:keepNext w:val="0"/>
        <w:spacing w:before="0" w:after="40" w:line="240" w:lineRule="auto"/>
        <w:ind w:firstLine="397"/>
        <w:jc w:val="both"/>
      </w:pPr>
      <w:r>
        <w:rPr>
          <w:rFonts w:ascii="Times New Roman" w:hAnsi="Times New Roman" w:eastAsia="Times New Roman"/>
          <w:b w:val="0"/>
          <w:sz w:val="23"/>
        </w:rPr>
        <w:t>8.3. Условия обновлений, технической поддержки, срока действия лицензии и количества допустимых активаций определяются описанием конкретного предложения, доступным Покупателю до оплаты.</w:t>
      </w:r>
    </w:p>
    <w:p>
      <w:pPr>
        <w:keepNext/>
        <w:spacing w:before="120" w:after="40" w:line="240" w:lineRule="auto"/>
        <w:ind w:firstLine="0"/>
        <w:jc w:val="center"/>
      </w:pPr>
      <w:r>
        <w:rPr>
          <w:rFonts w:ascii="Times New Roman" w:hAnsi="Times New Roman" w:eastAsia="Times New Roman"/>
          <w:b/>
          <w:sz w:val="23"/>
        </w:rPr>
        <w:t>9. Конфиденциальность и персональные данные</w:t>
      </w:r>
    </w:p>
    <w:p>
      <w:pPr>
        <w:keepNext w:val="0"/>
        <w:spacing w:before="0" w:after="40" w:line="240" w:lineRule="auto"/>
        <w:ind w:firstLine="397"/>
        <w:jc w:val="both"/>
      </w:pPr>
      <w:r>
        <w:rPr>
          <w:rFonts w:ascii="Times New Roman" w:hAnsi="Times New Roman" w:eastAsia="Times New Roman"/>
          <w:b w:val="0"/>
          <w:sz w:val="23"/>
        </w:rPr>
        <w:t>9.1. В целях исполнения Договора Продавец может обрабатывать сведения, которые Покупатель передает самостоятельно или которые необходимы для работы сайта, Telegram-бота и системы лицензирования, включая e-mail, имя/username в Telegram, Telegram ID, контактные данные, сведения о заказе и оплате, данные защищенной веб-сессии, а при необходимости — обезличенный идентификатор устройства для активации лицензии.</w:t>
      </w:r>
    </w:p>
    <w:p>
      <w:pPr>
        <w:keepNext w:val="0"/>
        <w:spacing w:before="0" w:after="40" w:line="240" w:lineRule="auto"/>
        <w:ind w:firstLine="397"/>
        <w:jc w:val="both"/>
      </w:pPr>
      <w:r>
        <w:rPr>
          <w:rFonts w:ascii="Times New Roman" w:hAnsi="Times New Roman" w:eastAsia="Times New Roman"/>
          <w:b w:val="0"/>
          <w:sz w:val="23"/>
        </w:rPr>
        <w:t>9.2. Обработка персональных данных осуществляется в целях оформления и исполнения заказа, выдачи и проверки лицензии, предоставления поддержки, соблюдения требований законодательства и предотвращения злоупотреблений.</w:t>
      </w:r>
    </w:p>
    <w:p>
      <w:pPr>
        <w:keepNext w:val="0"/>
        <w:spacing w:before="0" w:after="40" w:line="240" w:lineRule="auto"/>
        <w:ind w:firstLine="397"/>
        <w:jc w:val="both"/>
      </w:pPr>
      <w:r>
        <w:rPr>
          <w:rFonts w:ascii="Times New Roman" w:hAnsi="Times New Roman" w:eastAsia="Times New Roman"/>
          <w:b w:val="0"/>
          <w:sz w:val="23"/>
        </w:rPr>
        <w:t>9.3. Банковские реквизиты и полные данные платежной карты обрабатываются платежным партнером. Продавец не получает такие данные, если это не предусмотрено конкретным способом оплаты.</w:t>
      </w:r>
    </w:p>
    <w:p>
      <w:pPr>
        <w:keepNext w:val="0"/>
        <w:spacing w:before="0" w:after="40" w:line="240" w:lineRule="auto"/>
        <w:ind w:firstLine="397"/>
        <w:jc w:val="both"/>
      </w:pPr>
      <w:r>
        <w:rPr>
          <w:rFonts w:ascii="Times New Roman" w:hAnsi="Times New Roman" w:eastAsia="Times New Roman"/>
          <w:b w:val="0"/>
          <w:sz w:val="23"/>
        </w:rPr>
        <w:t>9.4. Продавец принимает разумные организационные и технические меры для защиты получаемой информации от неправомерного доступа, изменения, раскрытия или уничтожения.</w:t>
      </w:r>
    </w:p>
    <w:p>
      <w:pPr>
        <w:keepNext w:val="0"/>
        <w:spacing w:before="0" w:after="40" w:line="240" w:lineRule="auto"/>
        <w:ind w:firstLine="397"/>
        <w:jc w:val="both"/>
      </w:pPr>
      <w:r>
        <w:rPr>
          <w:rFonts w:ascii="Times New Roman" w:hAnsi="Times New Roman" w:eastAsia="Times New Roman"/>
          <w:b w:val="0"/>
          <w:sz w:val="23"/>
        </w:rPr>
        <w:t>9.5. Сбор и обработка персональных данных осуществляются с согласия Покупателя, которое он предоставляет на сайте Продавца проставлением отметки «Даю согласие на сбор и обработку персональных данных» при входе в аккаунт и (или) оформлении заказа, а также при использовании Telegram-бота Продавца. Текст согласия, содержащий перечень данных, цели, действия и сроки обработки, сведения о третьих лицах, права субъекта персональных данных и порядок отзыва согласия, размещен по адресу: https://vorraaudio.com/legal/personal-data/. Политика конфиденциальности размещена по адресу: https://vorraaudio.com/legal/privacy/.</w:t>
      </w:r>
    </w:p>
    <w:p>
      <w:pPr>
        <w:keepNext w:val="0"/>
        <w:spacing w:before="0" w:after="40" w:line="240" w:lineRule="auto"/>
        <w:ind w:firstLine="397"/>
        <w:jc w:val="both"/>
      </w:pPr>
      <w:r>
        <w:rPr>
          <w:rFonts w:ascii="Times New Roman" w:hAnsi="Times New Roman" w:eastAsia="Times New Roman"/>
          <w:b w:val="0"/>
          <w:sz w:val="23"/>
        </w:rPr>
        <w:t>9.6. Покупатель вправе в любой момент отозвать согласие на обработку персональных данных, направив заявление на e-mail support@vorraaudio.com. Отзыв согласия не влияет на законность обработки, осуществленной до его отзыва, и не препятствует хранению данных, обязанность хранения которых установлена законодательством.</w:t>
      </w:r>
    </w:p>
    <w:p>
      <w:pPr>
        <w:keepNext/>
        <w:spacing w:before="120" w:after="40" w:line="240" w:lineRule="auto"/>
        <w:ind w:firstLine="0"/>
        <w:jc w:val="center"/>
      </w:pPr>
      <w:r>
        <w:rPr>
          <w:rFonts w:ascii="Times New Roman" w:hAnsi="Times New Roman" w:eastAsia="Times New Roman"/>
          <w:b/>
          <w:sz w:val="23"/>
        </w:rPr>
        <w:t>10. Ответственность и обстоятельства непреодолимой силы</w:t>
      </w:r>
    </w:p>
    <w:p>
      <w:pPr>
        <w:keepNext w:val="0"/>
        <w:spacing w:before="0" w:after="40" w:line="240" w:lineRule="auto"/>
        <w:ind w:firstLine="397"/>
        <w:jc w:val="both"/>
      </w:pPr>
      <w:r>
        <w:rPr>
          <w:rFonts w:ascii="Times New Roman" w:hAnsi="Times New Roman" w:eastAsia="Times New Roman"/>
          <w:b w:val="0"/>
          <w:sz w:val="23"/>
        </w:rPr>
        <w:t>10.1. Стороны несут ответственность за неисполнение или ненадлежащее исполнение обязательств в соответствии с Договором и действующим законодательством Российской Федерации.</w:t>
      </w:r>
    </w:p>
    <w:p>
      <w:pPr>
        <w:keepNext w:val="0"/>
        <w:spacing w:before="0" w:after="40" w:line="240" w:lineRule="auto"/>
        <w:ind w:firstLine="397"/>
        <w:jc w:val="both"/>
      </w:pPr>
      <w:r>
        <w:rPr>
          <w:rFonts w:ascii="Times New Roman" w:hAnsi="Times New Roman" w:eastAsia="Times New Roman"/>
          <w:b w:val="0"/>
          <w:sz w:val="23"/>
        </w:rPr>
        <w:t>10.2. Продавец не отвечает за перебои в работе Telegram, банков, платежных систем, операторов связи, хостинг-провайдеров, производителей операционных систем и иных третьих лиц, если такие перебои находятся вне разумного контроля Продавца. При этом Продавец по возможности оказывает содействие в завершении заказа или восстановлении доступа.</w:t>
      </w:r>
    </w:p>
    <w:p>
      <w:pPr>
        <w:keepNext w:val="0"/>
        <w:spacing w:before="0" w:after="40" w:line="240" w:lineRule="auto"/>
        <w:ind w:firstLine="397"/>
        <w:jc w:val="both"/>
      </w:pPr>
      <w:r>
        <w:rPr>
          <w:rFonts w:ascii="Times New Roman" w:hAnsi="Times New Roman" w:eastAsia="Times New Roman"/>
          <w:b w:val="0"/>
          <w:sz w:val="23"/>
        </w:rPr>
        <w:t>10.3. Продавец не гарантирует совместимость Продукта с устройствами, операционными системами и сторонним программным обеспечением, которые не соответствуют опубликованным до оплаты системным требованиям.</w:t>
      </w:r>
    </w:p>
    <w:p>
      <w:pPr>
        <w:keepNext w:val="0"/>
        <w:spacing w:before="0" w:after="40" w:line="240" w:lineRule="auto"/>
        <w:ind w:firstLine="397"/>
        <w:jc w:val="both"/>
      </w:pPr>
      <w:r>
        <w:rPr>
          <w:rFonts w:ascii="Times New Roman" w:hAnsi="Times New Roman" w:eastAsia="Times New Roman"/>
          <w:b w:val="0"/>
          <w:sz w:val="23"/>
        </w:rPr>
        <w:t>10.4. Стороны освобождаются от ответственности за нарушение обязательств, вызванное чрезвычайными и непредотвратимыми при данных условиях обстоятельствами непреодолимой силы, на период действия таких обстоятельств.</w:t>
      </w:r>
    </w:p>
    <w:p>
      <w:pPr>
        <w:keepNext/>
        <w:spacing w:before="120" w:after="40" w:line="240" w:lineRule="auto"/>
        <w:ind w:firstLine="0"/>
        <w:jc w:val="center"/>
      </w:pPr>
      <w:r>
        <w:rPr>
          <w:rFonts w:ascii="Times New Roman" w:hAnsi="Times New Roman" w:eastAsia="Times New Roman"/>
          <w:b/>
          <w:sz w:val="23"/>
        </w:rPr>
        <w:t>11. Срок действия Оферты, изменения и разрешение споров</w:t>
      </w:r>
    </w:p>
    <w:p>
      <w:pPr>
        <w:keepNext w:val="0"/>
        <w:spacing w:before="0" w:after="40" w:line="240" w:lineRule="auto"/>
        <w:ind w:firstLine="397"/>
        <w:jc w:val="both"/>
      </w:pPr>
      <w:r>
        <w:rPr>
          <w:rFonts w:ascii="Times New Roman" w:hAnsi="Times New Roman" w:eastAsia="Times New Roman"/>
          <w:b w:val="0"/>
          <w:sz w:val="23"/>
        </w:rPr>
        <w:t>11.1. Оферта вступает в силу с момента ее размещения в открытом доступе и действует до момента отзыва Продавцом.</w:t>
      </w:r>
    </w:p>
    <w:p>
      <w:pPr>
        <w:keepNext w:val="0"/>
        <w:spacing w:before="0" w:after="40" w:line="240" w:lineRule="auto"/>
        <w:ind w:firstLine="397"/>
        <w:jc w:val="both"/>
      </w:pPr>
      <w:r>
        <w:rPr>
          <w:rFonts w:ascii="Times New Roman" w:hAnsi="Times New Roman" w:eastAsia="Times New Roman"/>
          <w:b w:val="0"/>
          <w:sz w:val="23"/>
        </w:rPr>
        <w:t>11.2. Продавец вправе изменять Оферту. К конкретному заказу применяется редакция, действовавшая на момент его акцепта, если изменение не требуется императивными нормами законодательства.</w:t>
      </w:r>
    </w:p>
    <w:p>
      <w:pPr>
        <w:keepNext w:val="0"/>
        <w:spacing w:before="0" w:after="40" w:line="240" w:lineRule="auto"/>
        <w:ind w:firstLine="397"/>
        <w:jc w:val="both"/>
      </w:pPr>
      <w:r>
        <w:rPr>
          <w:rFonts w:ascii="Times New Roman" w:hAnsi="Times New Roman" w:eastAsia="Times New Roman"/>
          <w:b w:val="0"/>
          <w:sz w:val="23"/>
        </w:rPr>
        <w:t>11.3. Договор с конкретным Покупателем действует до полного исполнения Сторонами обязательств, а положения об интеллектуальной собственности, лицензии, конфиденциальности и ответственности — в течение срока, вытекающего из их существа и законодательства.</w:t>
      </w:r>
    </w:p>
    <w:p>
      <w:pPr>
        <w:keepNext w:val="0"/>
        <w:spacing w:before="0" w:after="40" w:line="240" w:lineRule="auto"/>
        <w:ind w:firstLine="397"/>
        <w:jc w:val="both"/>
      </w:pPr>
      <w:r>
        <w:rPr>
          <w:rFonts w:ascii="Times New Roman" w:hAnsi="Times New Roman" w:eastAsia="Times New Roman"/>
          <w:b w:val="0"/>
          <w:sz w:val="23"/>
        </w:rPr>
        <w:t>11.4. Стороны стремятся урегулировать споры путем переговоров и обмена письменными обращениями. Претензии Покупатель может направлять на e-mail Продавца.</w:t>
      </w:r>
    </w:p>
    <w:p>
      <w:pPr>
        <w:keepNext w:val="0"/>
        <w:spacing w:before="0" w:after="40" w:line="240" w:lineRule="auto"/>
        <w:ind w:firstLine="397"/>
        <w:jc w:val="both"/>
      </w:pPr>
      <w:r>
        <w:rPr>
          <w:rFonts w:ascii="Times New Roman" w:hAnsi="Times New Roman" w:eastAsia="Times New Roman"/>
          <w:b w:val="0"/>
          <w:sz w:val="23"/>
        </w:rPr>
        <w:t>11.5. К Договору применяется законодательство Российской Федерации. Если спор не урегулирован добровольно, он разрешается в порядке, установленном действующим законодательством, с учетом правил подсудности и защиты прав потребителей, когда они применимы.</w:t>
      </w:r>
    </w:p>
    <w:p>
      <w:pPr>
        <w:keepNext w:val="0"/>
        <w:spacing w:before="0" w:after="40" w:line="240" w:lineRule="auto"/>
        <w:ind w:firstLine="397"/>
        <w:jc w:val="both"/>
      </w:pPr>
      <w:r>
        <w:rPr>
          <w:rFonts w:ascii="Times New Roman" w:hAnsi="Times New Roman" w:eastAsia="Times New Roman"/>
          <w:b w:val="0"/>
          <w:sz w:val="23"/>
        </w:rPr>
        <w:t>11.6. Недействительность отдельного положения Оферты не влечет недействительность остальных ее положений.</w:t>
      </w:r>
    </w:p>
    <w:p>
      <w:pPr>
        <w:keepNext/>
        <w:spacing w:before="120" w:after="40" w:line="240" w:lineRule="auto"/>
        <w:ind w:firstLine="0"/>
        <w:jc w:val="center"/>
      </w:pPr>
      <w:r>
        <w:rPr>
          <w:rFonts w:ascii="Times New Roman" w:hAnsi="Times New Roman" w:eastAsia="Times New Roman"/>
          <w:b/>
          <w:sz w:val="23"/>
        </w:rPr>
        <w:t>12. Реквизиты Продавца</w:t>
      </w:r>
    </w:p>
    <w:p>
      <w:pPr>
        <w:keepNext/>
        <w:spacing w:before="0" w:after="40" w:line="240" w:lineRule="auto"/>
        <w:ind w:firstLine="0"/>
      </w:pPr>
      <w:r>
        <w:rPr>
          <w:rFonts w:ascii="Times New Roman" w:hAnsi="Times New Roman" w:eastAsia="Times New Roman"/>
          <w:b w:val="0"/>
          <w:sz w:val="23"/>
        </w:rPr>
        <w:t>Продавец: ИП Журавлев Алексей Георгиевич</w:t>
      </w:r>
    </w:p>
    <w:p>
      <w:pPr>
        <w:keepNext/>
        <w:spacing w:before="0" w:after="40" w:line="240" w:lineRule="auto"/>
        <w:ind w:firstLine="0"/>
      </w:pPr>
      <w:r>
        <w:rPr>
          <w:rFonts w:ascii="Times New Roman" w:hAnsi="Times New Roman" w:eastAsia="Times New Roman"/>
          <w:b w:val="0"/>
          <w:sz w:val="23"/>
        </w:rPr>
        <w:t>Статус: индивидуальный предприниматель, применяющий специальный налоговый режим «Налог на профессиональный доход» (НПД)</w:t>
      </w:r>
    </w:p>
    <w:p>
      <w:pPr>
        <w:keepNext/>
        <w:spacing w:before="0" w:after="40" w:line="240" w:lineRule="auto"/>
        <w:ind w:firstLine="0"/>
      </w:pPr>
      <w:r>
        <w:rPr>
          <w:rFonts w:ascii="Times New Roman" w:hAnsi="Times New Roman" w:eastAsia="Times New Roman"/>
          <w:b w:val="0"/>
          <w:sz w:val="23"/>
        </w:rPr>
        <w:t>ИНН: 505010672621</w:t>
      </w:r>
    </w:p>
    <w:p>
      <w:pPr>
        <w:keepNext/>
        <w:spacing w:before="0" w:after="40" w:line="240" w:lineRule="auto"/>
        <w:ind w:firstLine="0"/>
      </w:pPr>
      <w:r>
        <w:rPr>
          <w:rFonts w:ascii="Times New Roman" w:hAnsi="Times New Roman" w:eastAsia="Times New Roman"/>
          <w:b w:val="0"/>
          <w:sz w:val="23"/>
        </w:rPr>
        <w:t>ОГРНИП: 326508100558294</w:t>
      </w:r>
    </w:p>
    <w:p>
      <w:pPr>
        <w:keepNext/>
        <w:spacing w:before="0" w:after="40" w:line="240" w:lineRule="auto"/>
        <w:ind w:firstLine="0"/>
      </w:pPr>
      <w:r>
        <w:rPr>
          <w:rFonts w:ascii="Times New Roman" w:hAnsi="Times New Roman" w:eastAsia="Times New Roman"/>
          <w:b w:val="0"/>
          <w:sz w:val="23"/>
        </w:rPr>
        <w:t>Дата государственной регистрации: 18.09.2026</w:t>
      </w:r>
    </w:p>
    <w:p>
      <w:pPr>
        <w:keepNext/>
        <w:spacing w:before="0" w:after="40" w:line="240" w:lineRule="auto"/>
        <w:ind w:firstLine="0"/>
      </w:pPr>
      <w:r>
        <w:rPr>
          <w:rFonts w:ascii="Times New Roman" w:hAnsi="Times New Roman" w:eastAsia="Times New Roman"/>
          <w:b w:val="0"/>
          <w:sz w:val="23"/>
        </w:rPr>
        <w:t>Регистрирующий орган: Межрайонная инспекция Федеральной налоговой службы № 23 по Московской области (144000, Московская область, г. Электросталь, ул. Советская, д. 26А)</w:t>
      </w:r>
    </w:p>
    <w:p>
      <w:pPr>
        <w:keepNext/>
        <w:spacing w:before="0" w:after="40" w:line="240" w:lineRule="auto"/>
        <w:ind w:firstLine="0"/>
      </w:pPr>
      <w:r>
        <w:rPr>
          <w:rFonts w:ascii="Times New Roman" w:hAnsi="Times New Roman" w:eastAsia="Times New Roman"/>
          <w:b w:val="0"/>
          <w:sz w:val="23"/>
        </w:rPr>
        <w:t>Налоговый орган по месту учета: Межрайонная инспекция Федеральной налоговой службы № 16 по Московской области</w:t>
      </w:r>
    </w:p>
    <w:p>
      <w:pPr>
        <w:keepNext/>
        <w:spacing w:before="0" w:after="40" w:line="240" w:lineRule="auto"/>
        <w:ind w:firstLine="0"/>
      </w:pPr>
      <w:r>
        <w:rPr>
          <w:rFonts w:ascii="Times New Roman" w:hAnsi="Times New Roman" w:eastAsia="Times New Roman"/>
          <w:b w:val="0"/>
          <w:sz w:val="23"/>
        </w:rPr>
        <w:t>Местонахождение: Московская область, г. Щелково</w:t>
      </w:r>
    </w:p>
    <w:p>
      <w:pPr>
        <w:keepNext/>
        <w:spacing w:before="0" w:after="40" w:line="240" w:lineRule="auto"/>
        <w:ind w:firstLine="0"/>
      </w:pPr>
      <w:r>
        <w:rPr>
          <w:rFonts w:ascii="Times New Roman" w:hAnsi="Times New Roman" w:eastAsia="Times New Roman"/>
          <w:b w:val="0"/>
          <w:sz w:val="23"/>
        </w:rPr>
        <w:t>Контактный телефон: +7 916 719-90-23</w:t>
      </w:r>
    </w:p>
    <w:p>
      <w:pPr>
        <w:keepNext/>
        <w:spacing w:before="0" w:after="40" w:line="240" w:lineRule="auto"/>
        <w:ind w:firstLine="0"/>
      </w:pPr>
      <w:r>
        <w:rPr>
          <w:rFonts w:ascii="Times New Roman" w:hAnsi="Times New Roman" w:eastAsia="Times New Roman"/>
          <w:b w:val="0"/>
          <w:sz w:val="23"/>
        </w:rPr>
        <w:t>Контактные e-mail: support@vorraaudio.com; help@vorraaudio.com; hello@vorraaudio.com</w:t>
      </w:r>
    </w:p>
    <w:p>
      <w:pPr>
        <w:keepNext w:val="0"/>
        <w:spacing w:before="0" w:after="40" w:line="240" w:lineRule="auto"/>
        <w:ind w:firstLine="0"/>
      </w:pPr>
      <w:r>
        <w:rPr>
          <w:rFonts w:ascii="Times New Roman" w:hAnsi="Times New Roman" w:eastAsia="Times New Roman"/>
          <w:b w:val="0"/>
          <w:sz w:val="23"/>
        </w:rPr>
        <w:t>Каналы оформления заказов и получения продуктов: официальный сайт Продавца — https://vorraaudio.com; Telegram-бот Продавца — https://t.me/vorra_audio_bot</w:t>
      </w:r>
    </w:p>
    <w:sectPr w:rsidR="00B8786E" w:rsidRPr="00B8786E">
      <w:footerReference w:type="default" r:id="rId7"/>
      <w:pgSz w:w="11906" w:h="16838"/>
      <w:pgMar w:top="720" w:right="720" w:bottom="720"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3025F" w14:textId="77777777" w:rsidR="008B07E4" w:rsidRDefault="008B07E4" w:rsidP="00490E7A">
      <w:pPr>
        <w:spacing w:after="0" w:line="240" w:lineRule="auto"/>
      </w:pPr>
      <w:r>
        <w:separator/>
      </w:r>
    </w:p>
  </w:endnote>
  <w:endnote w:type="continuationSeparator" w:id="0">
    <w:p w14:paraId="5B91D405" w14:textId="77777777" w:rsidR="008B07E4" w:rsidRDefault="008B07E4" w:rsidP="00490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698448"/>
      <w:docPartObj>
        <w:docPartGallery w:val="Page Numbers (Bottom of Page)"/>
        <w:docPartUnique/>
      </w:docPartObj>
    </w:sdtPr>
    <w:sdtContent>
      <w:p w14:paraId="08E0CFCD" w14:textId="31F22945" w:rsidR="00490E7A" w:rsidRDefault="00490E7A">
        <w:pPr>
          <w:pStyle w:val="ad"/>
          <w:jc w:val="center"/>
        </w:pPr>
        <w:r>
          <w:fldChar w:fldCharType="begin"/>
        </w:r>
        <w:r>
          <w:instrText>PAGE   \* MERGEFORMAT</w:instrText>
        </w:r>
        <w:r>
          <w:fldChar w:fldCharType="separate"/>
        </w:r>
        <w:r>
          <w:t>2</w:t>
        </w:r>
        <w:r>
          <w:fldChar w:fldCharType="end"/>
        </w:r>
      </w:p>
    </w:sdtContent>
  </w:sdt>
  <w:p w14:paraId="3453F7D0" w14:textId="77777777" w:rsidR="00490E7A" w:rsidRDefault="00490E7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6890C" w14:textId="77777777" w:rsidR="008B07E4" w:rsidRDefault="008B07E4" w:rsidP="00490E7A">
      <w:pPr>
        <w:spacing w:after="0" w:line="240" w:lineRule="auto"/>
      </w:pPr>
      <w:r>
        <w:separator/>
      </w:r>
    </w:p>
  </w:footnote>
  <w:footnote w:type="continuationSeparator" w:id="0">
    <w:p w14:paraId="362F7891" w14:textId="77777777" w:rsidR="008B07E4" w:rsidRDefault="008B07E4" w:rsidP="00490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3673D"/>
    <w:multiLevelType w:val="multilevel"/>
    <w:tmpl w:val="4EF0A63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CF86308"/>
    <w:multiLevelType w:val="hybridMultilevel"/>
    <w:tmpl w:val="F594BF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CD32B0"/>
    <w:multiLevelType w:val="hybridMultilevel"/>
    <w:tmpl w:val="55CE4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1547EFA"/>
    <w:multiLevelType w:val="hybridMultilevel"/>
    <w:tmpl w:val="099AB20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6D953D73"/>
    <w:multiLevelType w:val="hybridMultilevel"/>
    <w:tmpl w:val="CE1EF8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C8F4F67"/>
    <w:multiLevelType w:val="hybridMultilevel"/>
    <w:tmpl w:val="E2962E5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956570329">
    <w:abstractNumId w:val="0"/>
  </w:num>
  <w:num w:numId="2" w16cid:durableId="497817407">
    <w:abstractNumId w:val="5"/>
  </w:num>
  <w:num w:numId="3" w16cid:durableId="2141654928">
    <w:abstractNumId w:val="2"/>
  </w:num>
  <w:num w:numId="4" w16cid:durableId="32928744">
    <w:abstractNumId w:val="4"/>
  </w:num>
  <w:num w:numId="5" w16cid:durableId="856046770">
    <w:abstractNumId w:val="1"/>
  </w:num>
  <w:num w:numId="6" w16cid:durableId="9930711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5A"/>
    <w:rsid w:val="0004324B"/>
    <w:rsid w:val="00061DD3"/>
    <w:rsid w:val="00067E73"/>
    <w:rsid w:val="00093BFD"/>
    <w:rsid w:val="000B3136"/>
    <w:rsid w:val="001352F9"/>
    <w:rsid w:val="00140630"/>
    <w:rsid w:val="0018579A"/>
    <w:rsid w:val="001A2D69"/>
    <w:rsid w:val="00207A78"/>
    <w:rsid w:val="00207B1B"/>
    <w:rsid w:val="00221E6D"/>
    <w:rsid w:val="00233A65"/>
    <w:rsid w:val="00242D20"/>
    <w:rsid w:val="00270211"/>
    <w:rsid w:val="002800FE"/>
    <w:rsid w:val="00283353"/>
    <w:rsid w:val="002C0F67"/>
    <w:rsid w:val="002F10D8"/>
    <w:rsid w:val="00307583"/>
    <w:rsid w:val="00313E7A"/>
    <w:rsid w:val="0032159B"/>
    <w:rsid w:val="00380D4A"/>
    <w:rsid w:val="003C5F68"/>
    <w:rsid w:val="003E19FB"/>
    <w:rsid w:val="004109E7"/>
    <w:rsid w:val="00434695"/>
    <w:rsid w:val="00444F7E"/>
    <w:rsid w:val="00462AA6"/>
    <w:rsid w:val="00490E7A"/>
    <w:rsid w:val="004C04D4"/>
    <w:rsid w:val="004D08BB"/>
    <w:rsid w:val="005356B6"/>
    <w:rsid w:val="00546132"/>
    <w:rsid w:val="00577F47"/>
    <w:rsid w:val="005A1021"/>
    <w:rsid w:val="005B5549"/>
    <w:rsid w:val="005F0096"/>
    <w:rsid w:val="00603C4C"/>
    <w:rsid w:val="006172C6"/>
    <w:rsid w:val="006327F3"/>
    <w:rsid w:val="00633473"/>
    <w:rsid w:val="00654DF6"/>
    <w:rsid w:val="006926D9"/>
    <w:rsid w:val="006D1CB7"/>
    <w:rsid w:val="0071556D"/>
    <w:rsid w:val="00751FBB"/>
    <w:rsid w:val="00760F2B"/>
    <w:rsid w:val="0077443F"/>
    <w:rsid w:val="00781750"/>
    <w:rsid w:val="007B3B20"/>
    <w:rsid w:val="007B58ED"/>
    <w:rsid w:val="00817342"/>
    <w:rsid w:val="0084340E"/>
    <w:rsid w:val="00850B9B"/>
    <w:rsid w:val="00856D91"/>
    <w:rsid w:val="00857BF9"/>
    <w:rsid w:val="008674D4"/>
    <w:rsid w:val="00882F8F"/>
    <w:rsid w:val="00890E7F"/>
    <w:rsid w:val="008A542D"/>
    <w:rsid w:val="008B07E4"/>
    <w:rsid w:val="008B26AD"/>
    <w:rsid w:val="008C765A"/>
    <w:rsid w:val="008F175C"/>
    <w:rsid w:val="00900594"/>
    <w:rsid w:val="00911DA7"/>
    <w:rsid w:val="00914741"/>
    <w:rsid w:val="00917943"/>
    <w:rsid w:val="00940498"/>
    <w:rsid w:val="00956A7C"/>
    <w:rsid w:val="00971682"/>
    <w:rsid w:val="009814DF"/>
    <w:rsid w:val="009F6E0F"/>
    <w:rsid w:val="00A16141"/>
    <w:rsid w:val="00A35E6F"/>
    <w:rsid w:val="00A372F0"/>
    <w:rsid w:val="00A67580"/>
    <w:rsid w:val="00AA18E3"/>
    <w:rsid w:val="00AD1FF1"/>
    <w:rsid w:val="00B66ED7"/>
    <w:rsid w:val="00B71154"/>
    <w:rsid w:val="00B8786E"/>
    <w:rsid w:val="00B908E9"/>
    <w:rsid w:val="00B91AE5"/>
    <w:rsid w:val="00C02DBE"/>
    <w:rsid w:val="00C04060"/>
    <w:rsid w:val="00C12E8F"/>
    <w:rsid w:val="00C22077"/>
    <w:rsid w:val="00C523B8"/>
    <w:rsid w:val="00C826D0"/>
    <w:rsid w:val="00CA5BA1"/>
    <w:rsid w:val="00CD6A61"/>
    <w:rsid w:val="00D23B99"/>
    <w:rsid w:val="00D32D5A"/>
    <w:rsid w:val="00D95977"/>
    <w:rsid w:val="00DA2566"/>
    <w:rsid w:val="00DC67EA"/>
    <w:rsid w:val="00DE7FF7"/>
    <w:rsid w:val="00DF300D"/>
    <w:rsid w:val="00E676E9"/>
    <w:rsid w:val="00E91232"/>
    <w:rsid w:val="00EA517B"/>
    <w:rsid w:val="00EC76AE"/>
    <w:rsid w:val="00EE16A1"/>
    <w:rsid w:val="00F00941"/>
    <w:rsid w:val="00F20671"/>
    <w:rsid w:val="00F31554"/>
    <w:rsid w:val="00F57F37"/>
    <w:rsid w:val="00F62EF2"/>
    <w:rsid w:val="00FA0CA5"/>
    <w:rsid w:val="00FB0179"/>
    <w:rsid w:val="00FE35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D174D"/>
  <w15:chartTrackingRefBased/>
  <w15:docId w15:val="{E45E5792-006D-4CC3-85B6-7C51406A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eastAsia="Times New Roman"/>
      <w:sz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56D"/>
    <w:pPr>
      <w:ind w:left="720"/>
      <w:contextualSpacing/>
    </w:pPr>
  </w:style>
  <w:style w:type="character" w:styleId="a4">
    <w:name w:val="Hyperlink"/>
    <w:basedOn w:val="a0"/>
    <w:uiPriority w:val="99"/>
    <w:semiHidden/>
    <w:unhideWhenUsed/>
    <w:rsid w:val="00067E73"/>
    <w:rPr>
      <w:color w:val="0000FF"/>
      <w:u w:val="single"/>
    </w:rPr>
  </w:style>
  <w:style w:type="paragraph" w:styleId="a5">
    <w:name w:val="Revision"/>
    <w:hidden/>
    <w:uiPriority w:val="99"/>
    <w:semiHidden/>
    <w:rsid w:val="005F0096"/>
    <w:pPr>
      <w:spacing w:after="0" w:line="240" w:lineRule="auto"/>
    </w:pPr>
  </w:style>
  <w:style w:type="character" w:styleId="a6">
    <w:name w:val="annotation reference"/>
    <w:basedOn w:val="a0"/>
    <w:uiPriority w:val="99"/>
    <w:semiHidden/>
    <w:unhideWhenUsed/>
    <w:rsid w:val="005F0096"/>
    <w:rPr>
      <w:sz w:val="16"/>
      <w:szCs w:val="16"/>
    </w:rPr>
  </w:style>
  <w:style w:type="paragraph" w:styleId="a7">
    <w:name w:val="annotation text"/>
    <w:basedOn w:val="a"/>
    <w:link w:val="a8"/>
    <w:uiPriority w:val="99"/>
    <w:semiHidden/>
    <w:unhideWhenUsed/>
    <w:rsid w:val="005F0096"/>
    <w:pPr>
      <w:spacing w:line="240" w:lineRule="auto"/>
    </w:pPr>
    <w:rPr>
      <w:sz w:val="20"/>
      <w:szCs w:val="20"/>
    </w:rPr>
  </w:style>
  <w:style w:type="character" w:customStyle="1" w:styleId="a8">
    <w:name w:val="Текст примечания Знак"/>
    <w:basedOn w:val="a0"/>
    <w:link w:val="a7"/>
    <w:uiPriority w:val="99"/>
    <w:semiHidden/>
    <w:rsid w:val="005F0096"/>
    <w:rPr>
      <w:sz w:val="20"/>
      <w:szCs w:val="20"/>
    </w:rPr>
  </w:style>
  <w:style w:type="paragraph" w:styleId="a9">
    <w:name w:val="annotation subject"/>
    <w:basedOn w:val="a7"/>
    <w:next w:val="a7"/>
    <w:link w:val="aa"/>
    <w:uiPriority w:val="99"/>
    <w:semiHidden/>
    <w:unhideWhenUsed/>
    <w:rsid w:val="005F0096"/>
    <w:rPr>
      <w:b/>
      <w:bCs/>
    </w:rPr>
  </w:style>
  <w:style w:type="character" w:customStyle="1" w:styleId="aa">
    <w:name w:val="Тема примечания Знак"/>
    <w:basedOn w:val="a8"/>
    <w:link w:val="a9"/>
    <w:uiPriority w:val="99"/>
    <w:semiHidden/>
    <w:rsid w:val="005F0096"/>
    <w:rPr>
      <w:b/>
      <w:bCs/>
      <w:sz w:val="20"/>
      <w:szCs w:val="20"/>
    </w:rPr>
  </w:style>
  <w:style w:type="paragraph" w:styleId="ab">
    <w:name w:val="header"/>
    <w:basedOn w:val="a"/>
    <w:link w:val="ac"/>
    <w:uiPriority w:val="99"/>
    <w:unhideWhenUsed/>
    <w:rsid w:val="00490E7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90E7A"/>
  </w:style>
  <w:style w:type="paragraph" w:styleId="ad">
    <w:name w:val="footer"/>
    <w:basedOn w:val="a"/>
    <w:link w:val="ae"/>
    <w:uiPriority w:val="99"/>
    <w:unhideWhenUsed/>
    <w:rsid w:val="00490E7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90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49187">
      <w:bodyDiv w:val="1"/>
      <w:marLeft w:val="0"/>
      <w:marRight w:val="0"/>
      <w:marTop w:val="0"/>
      <w:marBottom w:val="0"/>
      <w:divBdr>
        <w:top w:val="none" w:sz="0" w:space="0" w:color="auto"/>
        <w:left w:val="none" w:sz="0" w:space="0" w:color="auto"/>
        <w:bottom w:val="none" w:sz="0" w:space="0" w:color="auto"/>
        <w:right w:val="none" w:sz="0" w:space="0" w:color="auto"/>
      </w:divBdr>
    </w:div>
    <w:div w:id="205265837">
      <w:bodyDiv w:val="1"/>
      <w:marLeft w:val="0"/>
      <w:marRight w:val="0"/>
      <w:marTop w:val="0"/>
      <w:marBottom w:val="0"/>
      <w:divBdr>
        <w:top w:val="none" w:sz="0" w:space="0" w:color="auto"/>
        <w:left w:val="none" w:sz="0" w:space="0" w:color="auto"/>
        <w:bottom w:val="none" w:sz="0" w:space="0" w:color="auto"/>
        <w:right w:val="none" w:sz="0" w:space="0" w:color="auto"/>
      </w:divBdr>
    </w:div>
    <w:div w:id="213930830">
      <w:bodyDiv w:val="1"/>
      <w:marLeft w:val="0"/>
      <w:marRight w:val="0"/>
      <w:marTop w:val="0"/>
      <w:marBottom w:val="0"/>
      <w:divBdr>
        <w:top w:val="none" w:sz="0" w:space="0" w:color="auto"/>
        <w:left w:val="none" w:sz="0" w:space="0" w:color="auto"/>
        <w:bottom w:val="none" w:sz="0" w:space="0" w:color="auto"/>
        <w:right w:val="none" w:sz="0" w:space="0" w:color="auto"/>
      </w:divBdr>
    </w:div>
    <w:div w:id="530848291">
      <w:bodyDiv w:val="1"/>
      <w:marLeft w:val="0"/>
      <w:marRight w:val="0"/>
      <w:marTop w:val="0"/>
      <w:marBottom w:val="0"/>
      <w:divBdr>
        <w:top w:val="none" w:sz="0" w:space="0" w:color="auto"/>
        <w:left w:val="none" w:sz="0" w:space="0" w:color="auto"/>
        <w:bottom w:val="none" w:sz="0" w:space="0" w:color="auto"/>
        <w:right w:val="none" w:sz="0" w:space="0" w:color="auto"/>
      </w:divBdr>
    </w:div>
    <w:div w:id="543950514">
      <w:bodyDiv w:val="1"/>
      <w:marLeft w:val="0"/>
      <w:marRight w:val="0"/>
      <w:marTop w:val="0"/>
      <w:marBottom w:val="0"/>
      <w:divBdr>
        <w:top w:val="none" w:sz="0" w:space="0" w:color="auto"/>
        <w:left w:val="none" w:sz="0" w:space="0" w:color="auto"/>
        <w:bottom w:val="none" w:sz="0" w:space="0" w:color="auto"/>
        <w:right w:val="none" w:sz="0" w:space="0" w:color="auto"/>
      </w:divBdr>
    </w:div>
    <w:div w:id="738097295">
      <w:bodyDiv w:val="1"/>
      <w:marLeft w:val="0"/>
      <w:marRight w:val="0"/>
      <w:marTop w:val="0"/>
      <w:marBottom w:val="0"/>
      <w:divBdr>
        <w:top w:val="none" w:sz="0" w:space="0" w:color="auto"/>
        <w:left w:val="none" w:sz="0" w:space="0" w:color="auto"/>
        <w:bottom w:val="none" w:sz="0" w:space="0" w:color="auto"/>
        <w:right w:val="none" w:sz="0" w:space="0" w:color="auto"/>
      </w:divBdr>
    </w:div>
    <w:div w:id="953948880">
      <w:bodyDiv w:val="1"/>
      <w:marLeft w:val="0"/>
      <w:marRight w:val="0"/>
      <w:marTop w:val="0"/>
      <w:marBottom w:val="0"/>
      <w:divBdr>
        <w:top w:val="none" w:sz="0" w:space="0" w:color="auto"/>
        <w:left w:val="none" w:sz="0" w:space="0" w:color="auto"/>
        <w:bottom w:val="none" w:sz="0" w:space="0" w:color="auto"/>
        <w:right w:val="none" w:sz="0" w:space="0" w:color="auto"/>
      </w:divBdr>
    </w:div>
    <w:div w:id="1178815283">
      <w:bodyDiv w:val="1"/>
      <w:marLeft w:val="0"/>
      <w:marRight w:val="0"/>
      <w:marTop w:val="0"/>
      <w:marBottom w:val="0"/>
      <w:divBdr>
        <w:top w:val="none" w:sz="0" w:space="0" w:color="auto"/>
        <w:left w:val="none" w:sz="0" w:space="0" w:color="auto"/>
        <w:bottom w:val="none" w:sz="0" w:space="0" w:color="auto"/>
        <w:right w:val="none" w:sz="0" w:space="0" w:color="auto"/>
      </w:divBdr>
    </w:div>
    <w:div w:id="1265922080">
      <w:bodyDiv w:val="1"/>
      <w:marLeft w:val="0"/>
      <w:marRight w:val="0"/>
      <w:marTop w:val="0"/>
      <w:marBottom w:val="0"/>
      <w:divBdr>
        <w:top w:val="none" w:sz="0" w:space="0" w:color="auto"/>
        <w:left w:val="none" w:sz="0" w:space="0" w:color="auto"/>
        <w:bottom w:val="none" w:sz="0" w:space="0" w:color="auto"/>
        <w:right w:val="none" w:sz="0" w:space="0" w:color="auto"/>
      </w:divBdr>
    </w:div>
    <w:div w:id="1333218731">
      <w:bodyDiv w:val="1"/>
      <w:marLeft w:val="0"/>
      <w:marRight w:val="0"/>
      <w:marTop w:val="0"/>
      <w:marBottom w:val="0"/>
      <w:divBdr>
        <w:top w:val="none" w:sz="0" w:space="0" w:color="auto"/>
        <w:left w:val="none" w:sz="0" w:space="0" w:color="auto"/>
        <w:bottom w:val="none" w:sz="0" w:space="0" w:color="auto"/>
        <w:right w:val="none" w:sz="0" w:space="0" w:color="auto"/>
      </w:divBdr>
    </w:div>
    <w:div w:id="1422413826">
      <w:bodyDiv w:val="1"/>
      <w:marLeft w:val="0"/>
      <w:marRight w:val="0"/>
      <w:marTop w:val="0"/>
      <w:marBottom w:val="0"/>
      <w:divBdr>
        <w:top w:val="none" w:sz="0" w:space="0" w:color="auto"/>
        <w:left w:val="none" w:sz="0" w:space="0" w:color="auto"/>
        <w:bottom w:val="none" w:sz="0" w:space="0" w:color="auto"/>
        <w:right w:val="none" w:sz="0" w:space="0" w:color="auto"/>
      </w:divBdr>
    </w:div>
    <w:div w:id="1517884054">
      <w:bodyDiv w:val="1"/>
      <w:marLeft w:val="0"/>
      <w:marRight w:val="0"/>
      <w:marTop w:val="0"/>
      <w:marBottom w:val="0"/>
      <w:divBdr>
        <w:top w:val="none" w:sz="0" w:space="0" w:color="auto"/>
        <w:left w:val="none" w:sz="0" w:space="0" w:color="auto"/>
        <w:bottom w:val="none" w:sz="0" w:space="0" w:color="auto"/>
        <w:right w:val="none" w:sz="0" w:space="0" w:color="auto"/>
      </w:divBdr>
    </w:div>
    <w:div w:id="15970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1666</Words>
  <Characters>9501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 программный продукт</dc:title>
  <dc:subject>Оферта для продажи цифрового программного продукта через Telegram</dc:subject>
  <dc:creator>Журавлев Алексей Георгиевич</dc:creator>
  <cp:keywords/>
  <dc:description/>
  <cp:lastModifiedBy>Egor Shramov</cp:lastModifiedBy>
  <cp:revision>5</cp:revision>
  <dcterms:created xsi:type="dcterms:W3CDTF">2023-09-08T13:46:00Z</dcterms:created>
  <dcterms:modified xsi:type="dcterms:W3CDTF">2026-10-07T20:00:00Z</dcterms:modified>
</cp:coreProperties>
</file>